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EB" w:rsidRPr="00CF328C" w:rsidRDefault="00CF328C" w:rsidP="00CF328C">
      <w:pPr>
        <w:shd w:val="clear" w:color="auto" w:fill="B4C6E7" w:themeFill="accent1" w:themeFillTint="66"/>
        <w:ind w:left="1170"/>
        <w:rPr>
          <w:rFonts w:ascii="Segoe UI" w:hAnsi="Segoe UI" w:cs="Segoe UI"/>
          <w:sz w:val="28"/>
        </w:rPr>
      </w:pPr>
      <w:bookmarkStart w:id="0" w:name="_GoBack"/>
      <w:bookmarkEnd w:id="0"/>
      <w:r w:rsidRPr="00CF328C">
        <w:rPr>
          <w:rFonts w:ascii="Segoe UI" w:hAnsi="Segoe UI" w:cs="Segoe UI"/>
          <w:b/>
          <w:sz w:val="28"/>
        </w:rPr>
        <w:t xml:space="preserve">Summary of </w:t>
      </w:r>
      <w:r w:rsidR="004E7BEB" w:rsidRPr="00CF328C">
        <w:rPr>
          <w:rFonts w:ascii="Segoe UI" w:hAnsi="Segoe UI" w:cs="Segoe UI"/>
          <w:b/>
          <w:bCs/>
          <w:color w:val="000000"/>
          <w:sz w:val="28"/>
        </w:rPr>
        <w:t xml:space="preserve">Eviction Prevention Pilot Programs </w:t>
      </w:r>
    </w:p>
    <w:p w:rsidR="004E7BEB" w:rsidRPr="00980220" w:rsidRDefault="004E7BEB" w:rsidP="004E7BEB">
      <w:pPr>
        <w:jc w:val="center"/>
        <w:rPr>
          <w:rFonts w:ascii="Segoe UI" w:hAnsi="Segoe UI" w:cs="Segoe UI"/>
        </w:rPr>
      </w:pPr>
    </w:p>
    <w:p w:rsidR="004E7BEB" w:rsidRPr="00980220" w:rsidRDefault="004E7BEB" w:rsidP="00980220">
      <w:pPr>
        <w:ind w:left="1170"/>
        <w:rPr>
          <w:rFonts w:ascii="Segoe UI" w:hAnsi="Segoe UI" w:cs="Segoe UI"/>
          <w:color w:val="000000"/>
        </w:rPr>
      </w:pPr>
      <w:r w:rsidRPr="00980220">
        <w:rPr>
          <w:rFonts w:ascii="Segoe UI" w:hAnsi="Segoe UI" w:cs="Segoe UI"/>
          <w:color w:val="000000"/>
        </w:rPr>
        <w:t xml:space="preserve">According to analysis done by the Community Benchmarks program at the Maxwell School of Citizenship and Public Affairs, an average of 25% of Syracuse residents move at least once a year. In some census tracts that number is more than 35%. </w:t>
      </w:r>
    </w:p>
    <w:p w:rsidR="004E7BEB" w:rsidRPr="00980220" w:rsidRDefault="004E7BEB" w:rsidP="004E7BEB">
      <w:pPr>
        <w:rPr>
          <w:rFonts w:ascii="Segoe UI" w:hAnsi="Segoe UI" w:cs="Segoe UI"/>
        </w:rPr>
      </w:pPr>
      <w:r w:rsidRPr="00980220">
        <w:rPr>
          <w:rFonts w:ascii="Segoe UI" w:hAnsi="Segoe UI" w:cs="Segoe UI"/>
          <w:color w:val="000000"/>
        </w:rPr>
        <w:t xml:space="preserve">The average rate is higher than Rochester, Albany, and Buffalo, and more than twice the national average of 11.2%. For children under the age of 17, 21% move at least once a year, with that number more than doubling to 43% in some census tracts. When we look at just our renter population, these numbers are higher. </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rPr>
      </w:pPr>
      <w:r w:rsidRPr="00980220">
        <w:rPr>
          <w:rFonts w:ascii="Segoe UI" w:hAnsi="Segoe UI" w:cs="Segoe UI"/>
          <w:color w:val="000000"/>
        </w:rPr>
        <w:t>Averages of 11,000 residents are evicted each year in Syracuse. According to Maxwell’s study, that’s approximately 13-16.7% of our renter population. The largest cause of eviction is the tenant’s inability to pay their rent on time. In Syracuse, almost 55% of our renters spend 30% or more of their income on housing costs, including rent and utilities. This rate of housing cost burden is well over 60% in some of our census tracts.</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rPr>
      </w:pPr>
      <w:r w:rsidRPr="00980220">
        <w:rPr>
          <w:rFonts w:ascii="Segoe UI" w:hAnsi="Segoe UI" w:cs="Segoe UI"/>
          <w:color w:val="000000"/>
        </w:rPr>
        <w:t xml:space="preserve">According to Matthew Desmond in his 2016 book </w:t>
      </w:r>
      <w:r w:rsidRPr="00980220">
        <w:rPr>
          <w:rFonts w:ascii="Segoe UI" w:hAnsi="Segoe UI" w:cs="Segoe UI"/>
          <w:i/>
          <w:iCs/>
          <w:color w:val="000000"/>
        </w:rPr>
        <w:t>Evicted: Poverty and Profit in the American City</w:t>
      </w:r>
      <w:r w:rsidRPr="00980220">
        <w:rPr>
          <w:rFonts w:ascii="Segoe UI" w:hAnsi="Segoe UI" w:cs="Segoe UI"/>
          <w:color w:val="000000"/>
        </w:rPr>
        <w:t>, people who have frequent forced moves are 15% more likely to lose their jobs, experience a 20% increase in material hardship, and are 25% more likely to have chronic housing problems. For children, experiencing three or more moves reduces their probability of graduating high school by 10-14%.</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rPr>
      </w:pPr>
      <w:r w:rsidRPr="00980220">
        <w:rPr>
          <w:rFonts w:ascii="Segoe UI" w:hAnsi="Segoe UI" w:cs="Segoe UI"/>
        </w:rPr>
        <w:t>Housing stability is one of our Mayoral objectives.  In 2018</w:t>
      </w:r>
      <w:r w:rsidRPr="00980220">
        <w:rPr>
          <w:rFonts w:ascii="Segoe UI" w:hAnsi="Segoe UI" w:cs="Segoe UI"/>
          <w:color w:val="000000"/>
        </w:rPr>
        <w:t xml:space="preserve">, the City of Syracuse Department of Neighborhood and Business Development </w:t>
      </w:r>
      <w:r w:rsidR="00980220">
        <w:rPr>
          <w:rFonts w:ascii="Segoe UI" w:hAnsi="Segoe UI" w:cs="Segoe UI"/>
          <w:color w:val="000000"/>
        </w:rPr>
        <w:t xml:space="preserve">invested </w:t>
      </w:r>
      <w:r w:rsidRPr="00980220">
        <w:rPr>
          <w:rFonts w:ascii="Segoe UI" w:hAnsi="Segoe UI" w:cs="Segoe UI"/>
          <w:color w:val="000000"/>
        </w:rPr>
        <w:t xml:space="preserve">Emergency Solutions Grant (ESG) and Community Development Block Grant (CDBG) </w:t>
      </w:r>
      <w:r w:rsidR="00980220">
        <w:rPr>
          <w:rFonts w:ascii="Segoe UI" w:hAnsi="Segoe UI" w:cs="Segoe UI"/>
          <w:color w:val="000000"/>
        </w:rPr>
        <w:t xml:space="preserve">funding </w:t>
      </w:r>
      <w:r w:rsidRPr="00980220">
        <w:rPr>
          <w:rFonts w:ascii="Segoe UI" w:hAnsi="Segoe UI" w:cs="Segoe UI"/>
          <w:color w:val="000000"/>
        </w:rPr>
        <w:t xml:space="preserve">to pilot </w:t>
      </w:r>
      <w:r w:rsidR="00980220">
        <w:rPr>
          <w:rFonts w:ascii="Segoe UI" w:hAnsi="Segoe UI" w:cs="Segoe UI"/>
          <w:color w:val="000000"/>
        </w:rPr>
        <w:t xml:space="preserve">two </w:t>
      </w:r>
      <w:r w:rsidRPr="00980220">
        <w:rPr>
          <w:rFonts w:ascii="Segoe UI" w:hAnsi="Segoe UI" w:cs="Segoe UI"/>
          <w:color w:val="000000"/>
        </w:rPr>
        <w:t>eviction prevention programs.  One program was with the Syracuse Housing Authority (SHA) and Volunteer Lawyers Project, working together to reduce the number of residents being brought to eviction court. The other program was with Clinton Plaza, a private subsidized housing complex and a no</w:t>
      </w:r>
      <w:r w:rsidR="00980220">
        <w:rPr>
          <w:rFonts w:ascii="Segoe UI" w:hAnsi="Segoe UI" w:cs="Segoe UI"/>
          <w:color w:val="000000"/>
        </w:rPr>
        <w:t>t</w:t>
      </w:r>
      <w:r w:rsidRPr="00980220">
        <w:rPr>
          <w:rFonts w:ascii="Segoe UI" w:hAnsi="Segoe UI" w:cs="Segoe UI"/>
          <w:color w:val="000000"/>
        </w:rPr>
        <w:t xml:space="preserve">-for-profit, Catholic Charities, who offered early intervention housing case management services </w:t>
      </w:r>
      <w:r w:rsidR="00980220">
        <w:rPr>
          <w:rFonts w:ascii="Segoe UI" w:hAnsi="Segoe UI" w:cs="Segoe UI"/>
          <w:color w:val="000000"/>
        </w:rPr>
        <w:t xml:space="preserve">for tenants of </w:t>
      </w:r>
      <w:r w:rsidRPr="00980220">
        <w:rPr>
          <w:rFonts w:ascii="Segoe UI" w:hAnsi="Segoe UI" w:cs="Segoe UI"/>
          <w:color w:val="000000"/>
        </w:rPr>
        <w:t>Clinton Plaza. Below</w:t>
      </w:r>
      <w:r w:rsidR="00980220">
        <w:rPr>
          <w:rFonts w:ascii="Segoe UI" w:hAnsi="Segoe UI" w:cs="Segoe UI"/>
          <w:color w:val="000000"/>
        </w:rPr>
        <w:t xml:space="preserve"> is a summary of </w:t>
      </w:r>
      <w:r w:rsidRPr="00980220">
        <w:rPr>
          <w:rFonts w:ascii="Segoe UI" w:hAnsi="Segoe UI" w:cs="Segoe UI"/>
          <w:color w:val="000000"/>
        </w:rPr>
        <w:t xml:space="preserve">the different methods used by the two properties, lessons learned, benefits and impact. </w:t>
      </w:r>
    </w:p>
    <w:p w:rsidR="004E7BEB" w:rsidRPr="00980220" w:rsidRDefault="004E7BEB" w:rsidP="004E7BEB">
      <w:pPr>
        <w:rPr>
          <w:rFonts w:ascii="Segoe UI" w:hAnsi="Segoe UI" w:cs="Segoe UI"/>
          <w:b/>
          <w:color w:val="000000"/>
          <w:u w:val="single"/>
        </w:rPr>
      </w:pPr>
    </w:p>
    <w:p w:rsidR="004E7BEB" w:rsidRPr="00CF328C" w:rsidRDefault="00D67251" w:rsidP="004E7BEB">
      <w:pPr>
        <w:rPr>
          <w:rFonts w:ascii="Segoe UI" w:hAnsi="Segoe UI" w:cs="Segoe UI"/>
          <w:b/>
        </w:rPr>
      </w:pPr>
      <w:r w:rsidRPr="00CF328C">
        <w:rPr>
          <w:rFonts w:ascii="Segoe UI" w:hAnsi="Segoe UI" w:cs="Segoe UI"/>
          <w:b/>
          <w:color w:val="000000"/>
        </w:rPr>
        <w:t xml:space="preserve">1) </w:t>
      </w:r>
      <w:r w:rsidR="004E7BEB" w:rsidRPr="00CF328C">
        <w:rPr>
          <w:rFonts w:ascii="Segoe UI" w:hAnsi="Segoe UI" w:cs="Segoe UI"/>
          <w:b/>
          <w:color w:val="000000"/>
        </w:rPr>
        <w:t>Syracuse Housing Authority (SHA) and Volunteer Lawyers Project</w:t>
      </w:r>
      <w:r w:rsidR="00CF328C">
        <w:rPr>
          <w:rFonts w:ascii="Segoe UI" w:hAnsi="Segoe UI" w:cs="Segoe UI"/>
          <w:b/>
          <w:color w:val="000000"/>
        </w:rPr>
        <w:t xml:space="preserve"> | Early Intervention</w:t>
      </w:r>
    </w:p>
    <w:p w:rsidR="004E7BEB" w:rsidRPr="00980220" w:rsidRDefault="004E7BEB" w:rsidP="004E7BEB">
      <w:pPr>
        <w:rPr>
          <w:rFonts w:ascii="Segoe UI" w:hAnsi="Segoe UI" w:cs="Segoe UI"/>
        </w:rPr>
      </w:pPr>
      <w:r w:rsidRPr="00980220">
        <w:rPr>
          <w:rFonts w:ascii="Segoe UI" w:hAnsi="Segoe UI" w:cs="Segoe UI"/>
          <w:color w:val="000000"/>
        </w:rPr>
        <w:t>In 2017</w:t>
      </w:r>
      <w:r w:rsidR="00CF328C">
        <w:rPr>
          <w:rFonts w:ascii="Segoe UI" w:hAnsi="Segoe UI" w:cs="Segoe UI"/>
          <w:color w:val="000000"/>
        </w:rPr>
        <w:t xml:space="preserve"> the SHA filed 834 eviction petitions</w:t>
      </w:r>
      <w:r w:rsidR="00980220">
        <w:rPr>
          <w:rFonts w:ascii="Segoe UI" w:hAnsi="Segoe UI" w:cs="Segoe UI"/>
          <w:color w:val="000000"/>
        </w:rPr>
        <w:t xml:space="preserve">, </w:t>
      </w:r>
      <w:r w:rsidR="00CF328C">
        <w:rPr>
          <w:rFonts w:ascii="Segoe UI" w:hAnsi="Segoe UI" w:cs="Segoe UI"/>
          <w:color w:val="000000"/>
        </w:rPr>
        <w:t xml:space="preserve">where </w:t>
      </w:r>
      <w:r w:rsidRPr="00980220">
        <w:rPr>
          <w:rFonts w:ascii="Segoe UI" w:hAnsi="Segoe UI" w:cs="Segoe UI"/>
          <w:color w:val="000000"/>
        </w:rPr>
        <w:t>60</w:t>
      </w:r>
      <w:r w:rsidRPr="00980220">
        <w:rPr>
          <w:rFonts w:ascii="Segoe UI" w:hAnsi="Segoe UI" w:cs="Segoe UI"/>
          <w:color w:val="0000FF"/>
        </w:rPr>
        <w:t xml:space="preserve"> </w:t>
      </w:r>
      <w:r w:rsidRPr="00980220">
        <w:rPr>
          <w:rFonts w:ascii="Segoe UI" w:hAnsi="Segoe UI" w:cs="Segoe UI"/>
          <w:color w:val="000000"/>
        </w:rPr>
        <w:t>resulted in a</w:t>
      </w:r>
      <w:r w:rsidR="00CF328C">
        <w:rPr>
          <w:rFonts w:ascii="Segoe UI" w:hAnsi="Segoe UI" w:cs="Segoe UI"/>
          <w:color w:val="000000"/>
        </w:rPr>
        <w:t xml:space="preserve">ctual families </w:t>
      </w:r>
      <w:r w:rsidRPr="00980220">
        <w:rPr>
          <w:rFonts w:ascii="Segoe UI" w:hAnsi="Segoe UI" w:cs="Segoe UI"/>
          <w:color w:val="000000"/>
        </w:rPr>
        <w:t xml:space="preserve">being evicted. </w:t>
      </w:r>
      <w:r w:rsidR="00CF328C">
        <w:rPr>
          <w:rFonts w:ascii="Segoe UI" w:hAnsi="Segoe UI" w:cs="Segoe UI"/>
          <w:color w:val="000000"/>
        </w:rPr>
        <w:t xml:space="preserve">While actual evictions were a small percent of those filings, the process itself can be stressful, scary, and disruptive, not to mention costly.  </w:t>
      </w:r>
      <w:r w:rsidRPr="00980220">
        <w:rPr>
          <w:rFonts w:ascii="Segoe UI" w:hAnsi="Segoe UI" w:cs="Segoe UI"/>
          <w:color w:val="000000"/>
        </w:rPr>
        <w:t xml:space="preserve">In 2018, </w:t>
      </w:r>
      <w:r w:rsidR="00CF328C">
        <w:rPr>
          <w:rFonts w:ascii="Segoe UI" w:hAnsi="Segoe UI" w:cs="Segoe UI"/>
          <w:color w:val="000000"/>
        </w:rPr>
        <w:t xml:space="preserve">the </w:t>
      </w:r>
      <w:r w:rsidRPr="00980220">
        <w:rPr>
          <w:rFonts w:ascii="Segoe UI" w:hAnsi="Segoe UI" w:cs="Segoe UI"/>
          <w:color w:val="000000"/>
        </w:rPr>
        <w:t xml:space="preserve">number of filings dropped to 203, </w:t>
      </w:r>
      <w:r w:rsidR="00980220">
        <w:rPr>
          <w:rFonts w:ascii="Segoe UI" w:hAnsi="Segoe UI" w:cs="Segoe UI"/>
          <w:color w:val="000000"/>
        </w:rPr>
        <w:t xml:space="preserve">where only </w:t>
      </w:r>
      <w:r w:rsidRPr="00980220">
        <w:rPr>
          <w:rFonts w:ascii="Segoe UI" w:hAnsi="Segoe UI" w:cs="Segoe UI"/>
          <w:color w:val="000000"/>
        </w:rPr>
        <w:t xml:space="preserve">27 tenants were evicted, resulting in a 75% reduction of eviction filings. </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color w:val="000000"/>
        </w:rPr>
      </w:pPr>
      <w:r w:rsidRPr="00980220">
        <w:rPr>
          <w:rFonts w:ascii="Segoe UI" w:hAnsi="Segoe UI" w:cs="Segoe UI"/>
          <w:color w:val="000000"/>
        </w:rPr>
        <w:t xml:space="preserve">This reduction is the result of the collaboration between the Volunteer Lawyers Project </w:t>
      </w:r>
      <w:r w:rsidRPr="00980220">
        <w:rPr>
          <w:rFonts w:ascii="Segoe UI" w:hAnsi="Segoe UI" w:cs="Segoe UI"/>
          <w:color w:val="000000"/>
        </w:rPr>
        <w:lastRenderedPageBreak/>
        <w:t>and the Syracuse Housing Authority (SHA). Prior to instituting the Eviction Prevention Program, SHA would file for an eviction once a resident fell behind on rent as a method of getting tenants to pay their rent or make payments for their rent arears. This method was not working.</w:t>
      </w:r>
    </w:p>
    <w:p w:rsidR="004E7BEB" w:rsidRPr="00980220" w:rsidRDefault="004E7BEB" w:rsidP="004E7BEB">
      <w:pPr>
        <w:rPr>
          <w:rFonts w:ascii="Segoe UI" w:hAnsi="Segoe UI" w:cs="Segoe UI"/>
        </w:rPr>
      </w:pPr>
    </w:p>
    <w:p w:rsidR="004E7BEB" w:rsidRPr="00980220" w:rsidRDefault="00980220" w:rsidP="004E7BEB">
      <w:pPr>
        <w:rPr>
          <w:rFonts w:ascii="Segoe UI" w:hAnsi="Segoe UI" w:cs="Segoe UI"/>
        </w:rPr>
      </w:pPr>
      <w:r>
        <w:rPr>
          <w:rFonts w:ascii="Segoe UI" w:hAnsi="Segoe UI" w:cs="Segoe UI"/>
          <w:color w:val="000000"/>
        </w:rPr>
        <w:t>M</w:t>
      </w:r>
      <w:r w:rsidR="004E7BEB" w:rsidRPr="00980220">
        <w:rPr>
          <w:rFonts w:ascii="Segoe UI" w:hAnsi="Segoe UI" w:cs="Segoe UI"/>
          <w:color w:val="000000"/>
        </w:rPr>
        <w:t>oving to an early intervention case management model</w:t>
      </w:r>
      <w:r>
        <w:rPr>
          <w:rFonts w:ascii="Segoe UI" w:hAnsi="Segoe UI" w:cs="Segoe UI"/>
          <w:color w:val="000000"/>
        </w:rPr>
        <w:t>, t</w:t>
      </w:r>
      <w:r w:rsidR="004E7BEB" w:rsidRPr="00980220">
        <w:rPr>
          <w:rFonts w:ascii="Segoe UI" w:hAnsi="Segoe UI" w:cs="Segoe UI"/>
          <w:color w:val="000000"/>
        </w:rPr>
        <w:t xml:space="preserve">wo new case managers were hired </w:t>
      </w:r>
      <w:r w:rsidR="00CF328C">
        <w:rPr>
          <w:rFonts w:ascii="Segoe UI" w:hAnsi="Segoe UI" w:cs="Segoe UI"/>
          <w:color w:val="000000"/>
        </w:rPr>
        <w:t>to</w:t>
      </w:r>
      <w:r w:rsidR="004E7BEB" w:rsidRPr="00980220">
        <w:rPr>
          <w:rFonts w:ascii="Segoe UI" w:hAnsi="Segoe UI" w:cs="Segoe UI"/>
          <w:color w:val="000000"/>
        </w:rPr>
        <w:t xml:space="preserve"> identify tenants that may need supportive services when they first began falling behind on their rent, in an attempt to intervene before their rent delinquency put them at risk of being evicted as well as assisting the tenants in getting caught up with their rent to prevent eviction.  SHA redesigned their outreach process with property managers, using behavioral economics to get people to open the mail and try different outreach techniques. </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rPr>
      </w:pPr>
      <w:r w:rsidRPr="00980220">
        <w:rPr>
          <w:rFonts w:ascii="Segoe UI" w:hAnsi="Segoe UI" w:cs="Segoe UI"/>
          <w:color w:val="000000"/>
        </w:rPr>
        <w:t>Once a tenant falls behind on rent, the process goes as follows:</w:t>
      </w:r>
    </w:p>
    <w:p w:rsidR="004E7BEB" w:rsidRPr="00980220" w:rsidRDefault="004E7BEB" w:rsidP="004E7BEB">
      <w:pPr>
        <w:widowControl/>
        <w:numPr>
          <w:ilvl w:val="0"/>
          <w:numId w:val="2"/>
        </w:numPr>
        <w:autoSpaceDE/>
        <w:autoSpaceDN/>
        <w:adjustRightInd/>
        <w:textAlignment w:val="baseline"/>
        <w:rPr>
          <w:rFonts w:ascii="Segoe UI" w:hAnsi="Segoe UI" w:cs="Segoe UI"/>
          <w:color w:val="000000"/>
        </w:rPr>
      </w:pPr>
      <w:r w:rsidRPr="00980220">
        <w:rPr>
          <w:rFonts w:ascii="Segoe UI" w:hAnsi="Segoe UI" w:cs="Segoe UI"/>
          <w:color w:val="000000"/>
        </w:rPr>
        <w:t>The property manager alerts Resident Support Services (RSS) at SHA that the tenant missed their rent payment.  The RSS Coordinator meets with property managers and collection staff to identify households who are at risk of eviction for nonpayment of rent, housekeeping deficiencies or other serious lease compliance issues.</w:t>
      </w:r>
    </w:p>
    <w:p w:rsidR="004E7BEB" w:rsidRPr="00980220" w:rsidRDefault="004E7BEB" w:rsidP="004E7BEB">
      <w:pPr>
        <w:widowControl/>
        <w:numPr>
          <w:ilvl w:val="0"/>
          <w:numId w:val="2"/>
        </w:numPr>
        <w:autoSpaceDE/>
        <w:autoSpaceDN/>
        <w:adjustRightInd/>
        <w:textAlignment w:val="baseline"/>
        <w:rPr>
          <w:rFonts w:ascii="Segoe UI" w:hAnsi="Segoe UI" w:cs="Segoe UI"/>
          <w:color w:val="000000"/>
        </w:rPr>
      </w:pPr>
      <w:r w:rsidRPr="00980220">
        <w:rPr>
          <w:rFonts w:ascii="Segoe UI" w:hAnsi="Segoe UI" w:cs="Segoe UI"/>
          <w:color w:val="000000"/>
        </w:rPr>
        <w:t>Resident Support Services calls the resident first;</w:t>
      </w:r>
    </w:p>
    <w:p w:rsidR="004E7BEB" w:rsidRPr="00980220" w:rsidRDefault="004E7BEB" w:rsidP="004E7BEB">
      <w:pPr>
        <w:widowControl/>
        <w:numPr>
          <w:ilvl w:val="0"/>
          <w:numId w:val="2"/>
        </w:numPr>
        <w:autoSpaceDE/>
        <w:autoSpaceDN/>
        <w:adjustRightInd/>
        <w:textAlignment w:val="baseline"/>
        <w:rPr>
          <w:rFonts w:ascii="Segoe UI" w:hAnsi="Segoe UI" w:cs="Segoe UI"/>
          <w:color w:val="000000"/>
        </w:rPr>
      </w:pPr>
      <w:r w:rsidRPr="00980220">
        <w:rPr>
          <w:rFonts w:ascii="Segoe UI" w:hAnsi="Segoe UI" w:cs="Segoe UI"/>
          <w:color w:val="000000"/>
        </w:rPr>
        <w:t>If they can’t connect by phone, a letter is sent out three different times to attempt to get the resident to reach out.</w:t>
      </w:r>
    </w:p>
    <w:p w:rsidR="004E7BEB" w:rsidRPr="00980220" w:rsidRDefault="004E7BEB" w:rsidP="004E7BEB">
      <w:pPr>
        <w:widowControl/>
        <w:numPr>
          <w:ilvl w:val="0"/>
          <w:numId w:val="2"/>
        </w:numPr>
        <w:autoSpaceDE/>
        <w:autoSpaceDN/>
        <w:adjustRightInd/>
        <w:textAlignment w:val="baseline"/>
        <w:rPr>
          <w:rFonts w:ascii="Segoe UI" w:hAnsi="Segoe UI" w:cs="Segoe UI"/>
          <w:color w:val="000000"/>
        </w:rPr>
      </w:pPr>
      <w:r w:rsidRPr="00980220">
        <w:rPr>
          <w:rFonts w:ascii="Segoe UI" w:hAnsi="Segoe UI" w:cs="Segoe UI"/>
          <w:color w:val="000000"/>
        </w:rPr>
        <w:t xml:space="preserve">If none of the letters work, </w:t>
      </w:r>
      <w:r w:rsidRPr="00980220">
        <w:rPr>
          <w:rFonts w:ascii="Segoe UI" w:hAnsi="Segoe UI" w:cs="Segoe UI"/>
        </w:rPr>
        <w:t>case managers</w:t>
      </w:r>
      <w:r w:rsidRPr="00980220">
        <w:rPr>
          <w:rFonts w:ascii="Segoe UI" w:hAnsi="Segoe UI" w:cs="Segoe UI"/>
          <w:color w:val="000000"/>
        </w:rPr>
        <w:t xml:space="preserve"> with Resident Support Services go and knock on the door.</w:t>
      </w:r>
    </w:p>
    <w:p w:rsidR="004E7BEB" w:rsidRPr="00980220" w:rsidRDefault="004E7BEB" w:rsidP="004E7BEB">
      <w:pPr>
        <w:widowControl/>
        <w:numPr>
          <w:ilvl w:val="0"/>
          <w:numId w:val="2"/>
        </w:numPr>
        <w:autoSpaceDE/>
        <w:autoSpaceDN/>
        <w:adjustRightInd/>
        <w:textAlignment w:val="baseline"/>
        <w:rPr>
          <w:rFonts w:ascii="Segoe UI" w:hAnsi="Segoe UI" w:cs="Segoe UI"/>
          <w:color w:val="000000"/>
        </w:rPr>
      </w:pPr>
      <w:r w:rsidRPr="00980220">
        <w:rPr>
          <w:rFonts w:ascii="Segoe UI" w:hAnsi="Segoe UI" w:cs="Segoe UI"/>
          <w:color w:val="000000"/>
        </w:rPr>
        <w:t xml:space="preserve">Once Resident Support Services connects with the tenant, they can work with them to determine why they missed rent and what support services they need. They can make sure that the resident’s rent is calculated correctly or change it if the resident had a change in income. They can connect them with the Volunteer Lawyers Project if the tenant is in need of legal services. And they set up an affordable payment plan to pay back their owed rent. </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rPr>
      </w:pPr>
      <w:r w:rsidRPr="00980220">
        <w:rPr>
          <w:rFonts w:ascii="Segoe UI" w:hAnsi="Segoe UI" w:cs="Segoe UI"/>
          <w:color w:val="000000"/>
        </w:rPr>
        <w:t xml:space="preserve">SHA has found that 190 residents had gotten behind on rent during the program period </w:t>
      </w:r>
      <w:r w:rsidR="00CF328C">
        <w:rPr>
          <w:rFonts w:ascii="Segoe UI" w:hAnsi="Segoe UI" w:cs="Segoe UI"/>
          <w:color w:val="000000"/>
        </w:rPr>
        <w:t>where</w:t>
      </w:r>
      <w:r w:rsidRPr="00980220">
        <w:rPr>
          <w:rFonts w:ascii="Segoe UI" w:hAnsi="Segoe UI" w:cs="Segoe UI"/>
          <w:color w:val="000000"/>
        </w:rPr>
        <w:t xml:space="preserve"> 155 </w:t>
      </w:r>
      <w:r w:rsidR="00CF328C">
        <w:rPr>
          <w:rFonts w:ascii="Segoe UI" w:hAnsi="Segoe UI" w:cs="Segoe UI"/>
          <w:color w:val="000000"/>
        </w:rPr>
        <w:t xml:space="preserve">families became </w:t>
      </w:r>
      <w:r w:rsidRPr="00980220">
        <w:rPr>
          <w:rFonts w:ascii="Segoe UI" w:hAnsi="Segoe UI" w:cs="Segoe UI"/>
          <w:color w:val="000000"/>
        </w:rPr>
        <w:t xml:space="preserve">engaged in services.  SHA is still working </w:t>
      </w:r>
      <w:r w:rsidR="00CF328C">
        <w:rPr>
          <w:rFonts w:ascii="Segoe UI" w:hAnsi="Segoe UI" w:cs="Segoe UI"/>
          <w:color w:val="000000"/>
        </w:rPr>
        <w:t xml:space="preserve">to </w:t>
      </w:r>
      <w:r w:rsidRPr="00980220">
        <w:rPr>
          <w:rFonts w:ascii="Segoe UI" w:hAnsi="Segoe UI" w:cs="Segoe UI"/>
          <w:color w:val="000000"/>
        </w:rPr>
        <w:t xml:space="preserve">build </w:t>
      </w:r>
      <w:r w:rsidR="00CF328C">
        <w:rPr>
          <w:rFonts w:ascii="Segoe UI" w:hAnsi="Segoe UI" w:cs="Segoe UI"/>
          <w:color w:val="000000"/>
        </w:rPr>
        <w:t xml:space="preserve">stronger </w:t>
      </w:r>
      <w:r w:rsidRPr="00980220">
        <w:rPr>
          <w:rFonts w:ascii="Segoe UI" w:hAnsi="Segoe UI" w:cs="Segoe UI"/>
          <w:color w:val="000000"/>
        </w:rPr>
        <w:t xml:space="preserve">relationships and trust with residents and getting </w:t>
      </w:r>
      <w:r w:rsidR="00CF328C">
        <w:rPr>
          <w:rFonts w:ascii="Segoe UI" w:hAnsi="Segoe UI" w:cs="Segoe UI"/>
          <w:color w:val="000000"/>
        </w:rPr>
        <w:t xml:space="preserve">families more accustomed </w:t>
      </w:r>
      <w:r w:rsidRPr="00980220">
        <w:rPr>
          <w:rFonts w:ascii="Segoe UI" w:hAnsi="Segoe UI" w:cs="Segoe UI"/>
          <w:color w:val="000000"/>
        </w:rPr>
        <w:t>to and comfortable with service</w:t>
      </w:r>
      <w:r w:rsidR="00CF328C">
        <w:rPr>
          <w:rFonts w:ascii="Segoe UI" w:hAnsi="Segoe UI" w:cs="Segoe UI"/>
          <w:color w:val="000000"/>
        </w:rPr>
        <w:t>s available</w:t>
      </w:r>
      <w:r w:rsidRPr="00980220">
        <w:rPr>
          <w:rFonts w:ascii="Segoe UI" w:hAnsi="Segoe UI" w:cs="Segoe UI"/>
          <w:color w:val="000000"/>
        </w:rPr>
        <w:t xml:space="preserve">. Many people wait until the last minute to reach out, but it’s still reaching out. SHA wants to be able to work with residents and talk through grievances before getting into court. </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rPr>
      </w:pPr>
      <w:r w:rsidRPr="00980220">
        <w:rPr>
          <w:rFonts w:ascii="Segoe UI" w:hAnsi="Segoe UI" w:cs="Segoe UI"/>
          <w:color w:val="000000"/>
        </w:rPr>
        <w:t xml:space="preserve">Through this program, SHA has saved </w:t>
      </w:r>
      <w:r w:rsidR="00980220">
        <w:rPr>
          <w:rFonts w:ascii="Segoe UI" w:hAnsi="Segoe UI" w:cs="Segoe UI"/>
          <w:color w:val="000000"/>
        </w:rPr>
        <w:t xml:space="preserve">at least </w:t>
      </w:r>
      <w:r w:rsidRPr="00980220">
        <w:rPr>
          <w:rFonts w:ascii="Segoe UI" w:hAnsi="Segoe UI" w:cs="Segoe UI"/>
          <w:color w:val="000000"/>
        </w:rPr>
        <w:t>$116,119</w:t>
      </w:r>
      <w:r w:rsidRPr="00980220">
        <w:rPr>
          <w:rFonts w:ascii="Segoe UI" w:hAnsi="Segoe UI" w:cs="Segoe UI"/>
          <w:color w:val="4A86E8"/>
        </w:rPr>
        <w:t xml:space="preserve"> </w:t>
      </w:r>
      <w:r w:rsidRPr="00980220">
        <w:rPr>
          <w:rFonts w:ascii="Segoe UI" w:hAnsi="Segoe UI" w:cs="Segoe UI"/>
          <w:color w:val="000000"/>
        </w:rPr>
        <w:t xml:space="preserve">in eviction filings and lost rent. They have prevented at least 30 families from </w:t>
      </w:r>
      <w:r w:rsidR="00CF328C">
        <w:rPr>
          <w:rFonts w:ascii="Segoe UI" w:hAnsi="Segoe UI" w:cs="Segoe UI"/>
          <w:color w:val="000000"/>
        </w:rPr>
        <w:t xml:space="preserve">evictions </w:t>
      </w:r>
      <w:r w:rsidRPr="00980220">
        <w:rPr>
          <w:rFonts w:ascii="Segoe UI" w:hAnsi="Segoe UI" w:cs="Segoe UI"/>
          <w:color w:val="000000"/>
        </w:rPr>
        <w:t>in 2018 and have protected hundreds more from the trauma of the threat of it.</w:t>
      </w:r>
    </w:p>
    <w:p w:rsidR="004E7BEB" w:rsidRPr="00980220" w:rsidRDefault="004E7BEB" w:rsidP="004E7BEB">
      <w:pPr>
        <w:rPr>
          <w:rFonts w:ascii="Segoe UI" w:hAnsi="Segoe UI" w:cs="Segoe UI"/>
        </w:rPr>
      </w:pPr>
    </w:p>
    <w:p w:rsidR="004E7BEB" w:rsidRPr="00980220" w:rsidRDefault="004E7BEB" w:rsidP="004E7BEB">
      <w:pPr>
        <w:jc w:val="center"/>
        <w:rPr>
          <w:rFonts w:ascii="Segoe UI" w:hAnsi="Segoe UI" w:cs="Segoe UI"/>
          <w:b/>
          <w:bCs/>
          <w:color w:val="000000"/>
          <w:kern w:val="24"/>
        </w:rPr>
      </w:pPr>
    </w:p>
    <w:p w:rsidR="004E7BEB" w:rsidRPr="00980220" w:rsidRDefault="004E7BEB" w:rsidP="004E7BEB">
      <w:pPr>
        <w:jc w:val="center"/>
        <w:rPr>
          <w:rFonts w:ascii="Segoe UI" w:hAnsi="Segoe UI" w:cs="Segoe UI"/>
          <w:b/>
          <w:bCs/>
          <w:color w:val="000000"/>
          <w:kern w:val="24"/>
        </w:rPr>
      </w:pPr>
    </w:p>
    <w:p w:rsidR="00980220" w:rsidRDefault="00980220">
      <w:pPr>
        <w:widowControl/>
        <w:autoSpaceDE/>
        <w:autoSpaceDN/>
        <w:adjustRightInd/>
        <w:rPr>
          <w:rFonts w:ascii="Segoe UI" w:hAnsi="Segoe UI" w:cs="Segoe UI"/>
          <w:b/>
          <w:bCs/>
          <w:color w:val="000000"/>
          <w:kern w:val="24"/>
        </w:rPr>
      </w:pPr>
      <w:r>
        <w:rPr>
          <w:rFonts w:ascii="Segoe UI" w:hAnsi="Segoe UI" w:cs="Segoe UI"/>
          <w:b/>
          <w:bCs/>
          <w:color w:val="000000"/>
          <w:kern w:val="24"/>
        </w:rPr>
        <w:br w:type="page"/>
      </w:r>
    </w:p>
    <w:p w:rsidR="004E7BEB" w:rsidRPr="00980220" w:rsidRDefault="004E7BEB" w:rsidP="004E7BEB">
      <w:pPr>
        <w:jc w:val="center"/>
        <w:rPr>
          <w:rFonts w:ascii="Segoe UI" w:hAnsi="Segoe UI" w:cs="Segoe UI"/>
          <w:color w:val="000000"/>
          <w:u w:val="single"/>
        </w:rPr>
      </w:pPr>
      <w:r w:rsidRPr="00980220">
        <w:rPr>
          <w:rFonts w:ascii="Segoe UI" w:hAnsi="Segoe UI" w:cs="Segoe UI"/>
          <w:b/>
          <w:bCs/>
          <w:color w:val="000000"/>
          <w:kern w:val="24"/>
        </w:rPr>
        <w:lastRenderedPageBreak/>
        <w:t>Syracuse</w:t>
      </w:r>
      <w:r w:rsidR="00980220">
        <w:rPr>
          <w:rFonts w:ascii="Segoe UI" w:hAnsi="Segoe UI" w:cs="Segoe UI"/>
          <w:b/>
          <w:bCs/>
          <w:color w:val="000000"/>
          <w:kern w:val="24"/>
        </w:rPr>
        <w:t xml:space="preserve"> Housing Authority Eviction Petition Filings</w:t>
      </w:r>
    </w:p>
    <w:p w:rsidR="004E7BEB" w:rsidRDefault="004E7BEB" w:rsidP="004E7BEB">
      <w:pPr>
        <w:jc w:val="center"/>
        <w:rPr>
          <w:rFonts w:ascii="Segoe UI" w:hAnsi="Segoe UI" w:cs="Segoe UI"/>
          <w:color w:val="000000"/>
          <w:u w:val="single"/>
        </w:rPr>
      </w:pPr>
      <w:r w:rsidRPr="00980220">
        <w:rPr>
          <w:rFonts w:ascii="Segoe UI" w:hAnsi="Segoe UI" w:cs="Segoe UI"/>
          <w:noProof/>
        </w:rPr>
        <w:drawing>
          <wp:inline distT="0" distB="0" distL="0" distR="0">
            <wp:extent cx="4162425" cy="2362200"/>
            <wp:effectExtent l="0" t="0" r="9525"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rotWithShape="1">
                    <a:blip r:embed="rId9">
                      <a:extLst>
                        <a:ext uri="{28A0092B-C50C-407E-A947-70E740481C1C}">
                          <a14:useLocalDpi xmlns:a14="http://schemas.microsoft.com/office/drawing/2010/main" val="0"/>
                        </a:ext>
                      </a:extLst>
                    </a:blip>
                    <a:srcRect l="1512" t="13528" r="4104" b="4621"/>
                    <a:stretch/>
                  </pic:blipFill>
                  <pic:spPr bwMode="auto">
                    <a:xfrm>
                      <a:off x="0" y="0"/>
                      <a:ext cx="4162425" cy="236220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980220" w:rsidRPr="00C612A5" w:rsidRDefault="00980220" w:rsidP="00C612A5">
      <w:pPr>
        <w:jc w:val="center"/>
        <w:rPr>
          <w:rFonts w:ascii="Segoe UI" w:hAnsi="Segoe UI" w:cs="Segoe UI"/>
          <w:color w:val="000000"/>
          <w:sz w:val="18"/>
          <w:szCs w:val="18"/>
        </w:rPr>
      </w:pPr>
      <w:r w:rsidRPr="00980220">
        <w:rPr>
          <w:rFonts w:ascii="Segoe UI" w:hAnsi="Segoe UI" w:cs="Segoe UI"/>
          <w:color w:val="000000"/>
          <w:sz w:val="18"/>
          <w:szCs w:val="18"/>
        </w:rPr>
        <w:t>Source: Onondaga Volunteer Lawyers Project Case Data</w:t>
      </w:r>
    </w:p>
    <w:p w:rsidR="004E7BEB" w:rsidRPr="00980220" w:rsidRDefault="00D67251" w:rsidP="00980220">
      <w:pPr>
        <w:pStyle w:val="NormalWeb"/>
        <w:spacing w:before="115" w:beforeAutospacing="0" w:after="0" w:afterAutospacing="0"/>
        <w:rPr>
          <w:rFonts w:ascii="Segoe UI" w:hAnsi="Segoe UI" w:cs="Segoe UI"/>
          <w:sz w:val="22"/>
          <w:szCs w:val="22"/>
        </w:rPr>
      </w:pPr>
      <w:r>
        <w:rPr>
          <w:rFonts w:ascii="Segoe UI" w:hAnsi="Segoe UI" w:cs="Segoe UI"/>
          <w:b/>
          <w:bCs/>
          <w:color w:val="000000"/>
          <w:kern w:val="24"/>
          <w:sz w:val="22"/>
          <w:szCs w:val="22"/>
        </w:rPr>
        <w:t xml:space="preserve">Pilot Program </w:t>
      </w:r>
      <w:r w:rsidR="004E7BEB" w:rsidRPr="00980220">
        <w:rPr>
          <w:rFonts w:ascii="Segoe UI" w:hAnsi="Segoe UI" w:cs="Segoe UI"/>
          <w:b/>
          <w:bCs/>
          <w:color w:val="000000"/>
          <w:kern w:val="24"/>
          <w:sz w:val="22"/>
          <w:szCs w:val="22"/>
        </w:rPr>
        <w:t>Highlights:</w:t>
      </w:r>
    </w:p>
    <w:p w:rsidR="004E7BEB" w:rsidRPr="00980220" w:rsidRDefault="00D67251" w:rsidP="00980220">
      <w:pPr>
        <w:pStyle w:val="ListParagraph"/>
        <w:widowControl/>
        <w:numPr>
          <w:ilvl w:val="0"/>
          <w:numId w:val="6"/>
        </w:numPr>
        <w:autoSpaceDE/>
        <w:autoSpaceDN/>
        <w:adjustRightInd/>
        <w:contextualSpacing/>
        <w:rPr>
          <w:rFonts w:ascii="Segoe UI" w:hAnsi="Segoe UI" w:cs="Segoe UI"/>
        </w:rPr>
      </w:pPr>
      <w:r>
        <w:rPr>
          <w:rFonts w:ascii="Segoe UI" w:hAnsi="Segoe UI" w:cs="Segoe UI"/>
          <w:color w:val="000000"/>
          <w:kern w:val="24"/>
        </w:rPr>
        <w:t xml:space="preserve">In </w:t>
      </w:r>
      <w:r w:rsidR="004E7BEB" w:rsidRPr="00980220">
        <w:rPr>
          <w:rFonts w:ascii="Segoe UI" w:hAnsi="Segoe UI" w:cs="Segoe UI"/>
          <w:color w:val="000000"/>
          <w:kern w:val="24"/>
        </w:rPr>
        <w:t>2018</w:t>
      </w:r>
      <w:r>
        <w:rPr>
          <w:rFonts w:ascii="Segoe UI" w:hAnsi="Segoe UI" w:cs="Segoe UI"/>
          <w:color w:val="000000"/>
          <w:kern w:val="24"/>
        </w:rPr>
        <w:t xml:space="preserve">, </w:t>
      </w:r>
      <w:r w:rsidR="004E7BEB" w:rsidRPr="00980220">
        <w:rPr>
          <w:rFonts w:ascii="Segoe UI" w:hAnsi="Segoe UI" w:cs="Segoe UI"/>
          <w:color w:val="000000"/>
          <w:kern w:val="24"/>
        </w:rPr>
        <w:t>Resident Support Services prevented 30 families from being evicted</w:t>
      </w:r>
      <w:r>
        <w:rPr>
          <w:rFonts w:ascii="Segoe UI" w:hAnsi="Segoe UI" w:cs="Segoe UI"/>
          <w:color w:val="000000"/>
          <w:kern w:val="24"/>
        </w:rPr>
        <w:t>;</w:t>
      </w:r>
    </w:p>
    <w:p w:rsidR="004E7BEB" w:rsidRPr="00980220" w:rsidRDefault="004E7BEB" w:rsidP="00980220">
      <w:pPr>
        <w:pStyle w:val="ListParagraph"/>
        <w:widowControl/>
        <w:numPr>
          <w:ilvl w:val="0"/>
          <w:numId w:val="6"/>
        </w:numPr>
        <w:autoSpaceDE/>
        <w:autoSpaceDN/>
        <w:adjustRightInd/>
        <w:contextualSpacing/>
        <w:rPr>
          <w:rFonts w:ascii="Segoe UI" w:hAnsi="Segoe UI" w:cs="Segoe UI"/>
        </w:rPr>
      </w:pPr>
      <w:r w:rsidRPr="00980220">
        <w:rPr>
          <w:rFonts w:ascii="Segoe UI" w:hAnsi="Segoe UI" w:cs="Segoe UI"/>
          <w:color w:val="000000"/>
          <w:kern w:val="24"/>
        </w:rPr>
        <w:t xml:space="preserve">Protected 89 families from </w:t>
      </w:r>
      <w:r w:rsidR="00980220">
        <w:rPr>
          <w:rFonts w:ascii="Segoe UI" w:hAnsi="Segoe UI" w:cs="Segoe UI"/>
          <w:color w:val="000000"/>
          <w:kern w:val="24"/>
        </w:rPr>
        <w:t>trauma related to the</w:t>
      </w:r>
      <w:r w:rsidRPr="00980220">
        <w:rPr>
          <w:rFonts w:ascii="Segoe UI" w:hAnsi="Segoe UI" w:cs="Segoe UI"/>
          <w:color w:val="000000"/>
          <w:kern w:val="24"/>
        </w:rPr>
        <w:t xml:space="preserve"> threat of eviction</w:t>
      </w:r>
      <w:r w:rsidR="00D67251">
        <w:rPr>
          <w:rFonts w:ascii="Segoe UI" w:hAnsi="Segoe UI" w:cs="Segoe UI"/>
          <w:color w:val="000000"/>
          <w:kern w:val="24"/>
        </w:rPr>
        <w:t>; and</w:t>
      </w:r>
    </w:p>
    <w:p w:rsidR="004E7BEB" w:rsidRPr="00980220" w:rsidRDefault="004E7BEB" w:rsidP="00980220">
      <w:pPr>
        <w:pStyle w:val="ListParagraph"/>
        <w:widowControl/>
        <w:numPr>
          <w:ilvl w:val="0"/>
          <w:numId w:val="6"/>
        </w:numPr>
        <w:autoSpaceDE/>
        <w:autoSpaceDN/>
        <w:adjustRightInd/>
        <w:contextualSpacing/>
        <w:rPr>
          <w:rFonts w:ascii="Segoe UI" w:hAnsi="Segoe UI" w:cs="Segoe UI"/>
        </w:rPr>
      </w:pPr>
      <w:r w:rsidRPr="00980220">
        <w:rPr>
          <w:rFonts w:ascii="Segoe UI" w:hAnsi="Segoe UI" w:cs="Segoe UI"/>
          <w:color w:val="000000"/>
          <w:kern w:val="24"/>
        </w:rPr>
        <w:t xml:space="preserve">SHA saved $116,019 in eviction filings and </w:t>
      </w:r>
      <w:r w:rsidR="00980220">
        <w:rPr>
          <w:rFonts w:ascii="Segoe UI" w:hAnsi="Segoe UI" w:cs="Segoe UI"/>
          <w:color w:val="000000"/>
          <w:kern w:val="24"/>
        </w:rPr>
        <w:t xml:space="preserve">projected </w:t>
      </w:r>
      <w:r w:rsidRPr="00980220">
        <w:rPr>
          <w:rFonts w:ascii="Segoe UI" w:hAnsi="Segoe UI" w:cs="Segoe UI"/>
          <w:color w:val="000000"/>
          <w:kern w:val="24"/>
        </w:rPr>
        <w:t>lost rent.</w:t>
      </w:r>
    </w:p>
    <w:p w:rsidR="004E7BEB" w:rsidRPr="00980220" w:rsidRDefault="004E7BEB" w:rsidP="004E7BEB">
      <w:pPr>
        <w:jc w:val="center"/>
        <w:rPr>
          <w:rFonts w:ascii="Segoe UI" w:hAnsi="Segoe UI" w:cs="Segoe UI"/>
          <w:color w:val="000000"/>
          <w:u w:val="single"/>
        </w:rPr>
      </w:pPr>
    </w:p>
    <w:p w:rsidR="004E7BEB" w:rsidRPr="00980220" w:rsidRDefault="00D67251" w:rsidP="004E7BEB">
      <w:pPr>
        <w:rPr>
          <w:rFonts w:ascii="Segoe UI" w:hAnsi="Segoe UI" w:cs="Segoe UI"/>
          <w:b/>
        </w:rPr>
      </w:pPr>
      <w:r>
        <w:rPr>
          <w:rFonts w:ascii="Segoe UI" w:hAnsi="Segoe UI" w:cs="Segoe UI"/>
          <w:b/>
          <w:color w:val="000000"/>
          <w:u w:val="single"/>
        </w:rPr>
        <w:t xml:space="preserve">2) </w:t>
      </w:r>
      <w:r w:rsidR="004E7BEB" w:rsidRPr="00980220">
        <w:rPr>
          <w:rFonts w:ascii="Segoe UI" w:hAnsi="Segoe UI" w:cs="Segoe UI"/>
          <w:b/>
          <w:color w:val="000000"/>
          <w:u w:val="single"/>
        </w:rPr>
        <w:t>Clinton Plaza and Catholic Charities</w:t>
      </w:r>
      <w:r w:rsidR="00CF328C">
        <w:rPr>
          <w:rFonts w:ascii="Segoe UI" w:hAnsi="Segoe UI" w:cs="Segoe UI"/>
          <w:b/>
          <w:color w:val="000000"/>
          <w:u w:val="single"/>
        </w:rPr>
        <w:t xml:space="preserve"> | Early Intervention + Onsite Service Connections</w:t>
      </w:r>
    </w:p>
    <w:p w:rsidR="004E7BEB" w:rsidRPr="00980220" w:rsidRDefault="004E7BEB" w:rsidP="004E7BEB">
      <w:pPr>
        <w:rPr>
          <w:rFonts w:ascii="Segoe UI" w:hAnsi="Segoe UI" w:cs="Segoe UI"/>
        </w:rPr>
      </w:pPr>
      <w:r w:rsidRPr="00980220">
        <w:rPr>
          <w:rFonts w:ascii="Segoe UI" w:hAnsi="Segoe UI" w:cs="Segoe UI"/>
          <w:color w:val="000000"/>
        </w:rPr>
        <w:t>Clinton Plaza and Catholic Charities adopted a similar early intervention case management program starting in May of 2018</w:t>
      </w:r>
      <w:r w:rsidRPr="00980220">
        <w:rPr>
          <w:rFonts w:ascii="Segoe UI" w:hAnsi="Segoe UI" w:cs="Segoe UI"/>
        </w:rPr>
        <w:t xml:space="preserve">. Clinton Plaza’s new management team wanted to develop a policy on how to deal with late payments of rent.  Prior to new management, there was a culture within the building where it was thought to be acceptable to not pay rent or at least not on time.  The new management found itself in a position to get things back under control and didn’t feel comfortable evicting large amounts of tenants.  They solicited NBD’s assistance.  </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color w:val="000000"/>
        </w:rPr>
      </w:pPr>
      <w:r w:rsidRPr="00980220">
        <w:rPr>
          <w:rFonts w:ascii="Segoe UI" w:hAnsi="Segoe UI" w:cs="Segoe UI"/>
          <w:color w:val="000000"/>
        </w:rPr>
        <w:t>Partnering with Catholic Charities for early intervention case management services, the new process works as follows:</w:t>
      </w:r>
    </w:p>
    <w:p w:rsidR="004E7BEB" w:rsidRPr="00980220" w:rsidRDefault="004E7BEB" w:rsidP="004E7BEB">
      <w:pPr>
        <w:widowControl/>
        <w:numPr>
          <w:ilvl w:val="0"/>
          <w:numId w:val="3"/>
        </w:numPr>
        <w:autoSpaceDE/>
        <w:autoSpaceDN/>
        <w:adjustRightInd/>
        <w:textAlignment w:val="baseline"/>
        <w:rPr>
          <w:rFonts w:ascii="Segoe UI" w:hAnsi="Segoe UI" w:cs="Segoe UI"/>
          <w:color w:val="000000"/>
        </w:rPr>
      </w:pPr>
      <w:r w:rsidRPr="00980220">
        <w:rPr>
          <w:rFonts w:ascii="Segoe UI" w:hAnsi="Segoe UI" w:cs="Segoe UI"/>
          <w:color w:val="000000"/>
        </w:rPr>
        <w:t>When a tenant fails to pay their rent and the property manager cannot assist, a referral to meet with the Catholic Charities case manager is sent with the late notice.</w:t>
      </w:r>
    </w:p>
    <w:p w:rsidR="004E7BEB" w:rsidRPr="00980220" w:rsidRDefault="004E7BEB" w:rsidP="004E7BEB">
      <w:pPr>
        <w:widowControl/>
        <w:numPr>
          <w:ilvl w:val="0"/>
          <w:numId w:val="3"/>
        </w:numPr>
        <w:autoSpaceDE/>
        <w:autoSpaceDN/>
        <w:adjustRightInd/>
        <w:textAlignment w:val="baseline"/>
        <w:rPr>
          <w:rFonts w:ascii="Segoe UI" w:hAnsi="Segoe UI" w:cs="Segoe UI"/>
          <w:color w:val="000000"/>
        </w:rPr>
      </w:pPr>
      <w:r w:rsidRPr="00980220">
        <w:rPr>
          <w:rFonts w:ascii="Segoe UI" w:hAnsi="Segoe UI" w:cs="Segoe UI"/>
          <w:color w:val="000000"/>
        </w:rPr>
        <w:t>The tenant is offered the opportunity to meet with the case manager during set visiting hours, or they can set up an appointment outside of those hours as necessary.</w:t>
      </w:r>
    </w:p>
    <w:p w:rsidR="004E7BEB" w:rsidRPr="00980220" w:rsidRDefault="004E7BEB" w:rsidP="004E7BEB">
      <w:pPr>
        <w:widowControl/>
        <w:numPr>
          <w:ilvl w:val="0"/>
          <w:numId w:val="3"/>
        </w:numPr>
        <w:autoSpaceDE/>
        <w:autoSpaceDN/>
        <w:adjustRightInd/>
        <w:textAlignment w:val="baseline"/>
        <w:rPr>
          <w:rFonts w:ascii="Segoe UI" w:hAnsi="Segoe UI" w:cs="Segoe UI"/>
          <w:color w:val="000000"/>
        </w:rPr>
      </w:pPr>
      <w:r w:rsidRPr="00980220">
        <w:rPr>
          <w:rFonts w:ascii="Segoe UI" w:hAnsi="Segoe UI" w:cs="Segoe UI"/>
          <w:color w:val="000000"/>
        </w:rPr>
        <w:t>Catholic Charities works with the tenant to connect them to necessary services such as getting their pet certified as a service animal, setting them up with a cleaning service, making rent adjustments if there was a change in income, and setting up payment plans for missed rent. In the past, tenants were too often evicted due to a disconnect with such services.</w:t>
      </w:r>
    </w:p>
    <w:p w:rsidR="004E7BEB" w:rsidRPr="00980220" w:rsidRDefault="004E7BEB" w:rsidP="004E7BEB">
      <w:pPr>
        <w:widowControl/>
        <w:numPr>
          <w:ilvl w:val="0"/>
          <w:numId w:val="3"/>
        </w:numPr>
        <w:autoSpaceDE/>
        <w:autoSpaceDN/>
        <w:adjustRightInd/>
        <w:textAlignment w:val="baseline"/>
        <w:rPr>
          <w:rFonts w:ascii="Segoe UI" w:hAnsi="Segoe UI" w:cs="Segoe UI"/>
          <w:color w:val="000000"/>
        </w:rPr>
      </w:pPr>
      <w:r w:rsidRPr="00980220">
        <w:rPr>
          <w:rFonts w:ascii="Segoe UI" w:hAnsi="Segoe UI" w:cs="Segoe UI"/>
          <w:color w:val="000000"/>
        </w:rPr>
        <w:t xml:space="preserve">If the case does have to go to an eviction or the tenant is in need of legal services, the tenant is referred to Legal Services of CNY so they can receive free representation. This has often led to the eviction case being able to be settled before it even gets to court. </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rPr>
      </w:pPr>
      <w:r w:rsidRPr="00980220">
        <w:rPr>
          <w:rFonts w:ascii="Segoe UI" w:hAnsi="Segoe UI" w:cs="Segoe UI"/>
          <w:color w:val="000000"/>
        </w:rPr>
        <w:t>Catholic Charities has one dedicated case manager for Clinton Plaza so that tenants are always working with the same person and there aren’t any confusing rotations. Since the start of the program (12 months), 88 evictions had to be carried out, sixty</w:t>
      </w:r>
      <w:r w:rsidR="00C612A5">
        <w:rPr>
          <w:rFonts w:ascii="Segoe UI" w:hAnsi="Segoe UI" w:cs="Segoe UI"/>
          <w:color w:val="000000"/>
        </w:rPr>
        <w:t>-</w:t>
      </w:r>
      <w:r w:rsidRPr="00980220">
        <w:rPr>
          <w:rFonts w:ascii="Segoe UI" w:hAnsi="Segoe UI" w:cs="Segoe UI"/>
          <w:color w:val="000000"/>
        </w:rPr>
        <w:t xml:space="preserve">nine (69) families did not have to be evicted, and Clinton Plaza has saved $283,448 the first year preventing evictions. </w:t>
      </w:r>
    </w:p>
    <w:p w:rsidR="004E7BEB" w:rsidRPr="00980220" w:rsidRDefault="004E7BEB" w:rsidP="004E7BEB">
      <w:pPr>
        <w:rPr>
          <w:rFonts w:ascii="Segoe UI" w:hAnsi="Segoe UI" w:cs="Segoe UI"/>
        </w:rPr>
      </w:pPr>
    </w:p>
    <w:p w:rsidR="004E7BEB" w:rsidRPr="00980220" w:rsidRDefault="004E7BEB" w:rsidP="004E7BEB">
      <w:pPr>
        <w:rPr>
          <w:rFonts w:ascii="Segoe UI" w:hAnsi="Segoe UI" w:cs="Segoe UI"/>
          <w:color w:val="000000"/>
        </w:rPr>
      </w:pPr>
      <w:r w:rsidRPr="00980220">
        <w:rPr>
          <w:rFonts w:ascii="Segoe UI" w:hAnsi="Segoe UI" w:cs="Segoe UI"/>
          <w:color w:val="000000"/>
        </w:rPr>
        <w:t>This program and change in property management policy has also led to a more open and trusting relationship between tenants and the property manager. Tenants now know they can ask for help.</w:t>
      </w:r>
    </w:p>
    <w:p w:rsidR="004E7BEB" w:rsidRPr="00980220" w:rsidRDefault="004E7BEB" w:rsidP="004E7BEB">
      <w:pPr>
        <w:rPr>
          <w:rFonts w:ascii="Segoe UI" w:hAnsi="Segoe UI" w:cs="Segoe UI"/>
          <w:color w:val="000000"/>
        </w:rPr>
      </w:pPr>
    </w:p>
    <w:p w:rsidR="004E7BEB" w:rsidRPr="00980220" w:rsidRDefault="004E7BEB" w:rsidP="00C612A5">
      <w:pPr>
        <w:rPr>
          <w:rFonts w:ascii="Segoe UI" w:hAnsi="Segoe UI" w:cs="Segoe UI"/>
          <w:b/>
          <w:bCs/>
          <w:color w:val="000000"/>
          <w:kern w:val="24"/>
        </w:rPr>
      </w:pPr>
      <w:r w:rsidRPr="00980220">
        <w:rPr>
          <w:rFonts w:ascii="Segoe UI" w:hAnsi="Segoe UI" w:cs="Segoe UI"/>
          <w:b/>
          <w:bCs/>
          <w:color w:val="000000"/>
          <w:kern w:val="24"/>
        </w:rPr>
        <w:t xml:space="preserve">Clinton Plaza </w:t>
      </w:r>
      <w:r w:rsidR="00C612A5">
        <w:rPr>
          <w:rFonts w:ascii="Segoe UI" w:hAnsi="Segoe UI" w:cs="Segoe UI"/>
          <w:b/>
          <w:bCs/>
          <w:color w:val="000000"/>
          <w:kern w:val="24"/>
        </w:rPr>
        <w:t>|</w:t>
      </w:r>
      <w:r w:rsidRPr="00980220">
        <w:rPr>
          <w:rFonts w:ascii="Segoe UI" w:hAnsi="Segoe UI" w:cs="Segoe UI"/>
          <w:b/>
          <w:bCs/>
          <w:color w:val="000000"/>
          <w:kern w:val="24"/>
        </w:rPr>
        <w:t xml:space="preserve"> Catholic Charities Program </w:t>
      </w:r>
      <w:r w:rsidR="00C612A5">
        <w:rPr>
          <w:rFonts w:ascii="Segoe UI" w:hAnsi="Segoe UI" w:cs="Segoe UI"/>
          <w:b/>
          <w:bCs/>
          <w:color w:val="000000"/>
          <w:kern w:val="24"/>
        </w:rPr>
        <w:t>Highlights:</w:t>
      </w:r>
    </w:p>
    <w:p w:rsidR="004E7BEB" w:rsidRPr="00D67251" w:rsidRDefault="00C612A5" w:rsidP="00D67251">
      <w:pPr>
        <w:rPr>
          <w:rFonts w:ascii="Segoe UI" w:hAnsi="Segoe UI" w:cs="Segoe UI"/>
        </w:rPr>
      </w:pPr>
      <w:r>
        <w:rPr>
          <w:rFonts w:ascii="Segoe UI" w:hAnsi="Segoe UI" w:cs="Segoe UI"/>
          <w:bCs/>
          <w:color w:val="000000"/>
          <w:kern w:val="24"/>
        </w:rPr>
        <w:t>Over</w:t>
      </w:r>
      <w:r w:rsidR="004E7BEB" w:rsidRPr="00980220">
        <w:rPr>
          <w:rFonts w:ascii="Segoe UI" w:hAnsi="Segoe UI" w:cs="Segoe UI"/>
          <w:bCs/>
          <w:color w:val="000000"/>
          <w:kern w:val="24"/>
        </w:rPr>
        <w:t xml:space="preserve"> a </w:t>
      </w:r>
      <w:r>
        <w:rPr>
          <w:rFonts w:ascii="Segoe UI" w:hAnsi="Segoe UI" w:cs="Segoe UI"/>
          <w:bCs/>
          <w:color w:val="000000"/>
          <w:kern w:val="24"/>
        </w:rPr>
        <w:t>twelve-</w:t>
      </w:r>
      <w:r w:rsidR="004E7BEB" w:rsidRPr="00980220">
        <w:rPr>
          <w:rFonts w:ascii="Segoe UI" w:hAnsi="Segoe UI" w:cs="Segoe UI"/>
          <w:bCs/>
          <w:color w:val="000000"/>
          <w:kern w:val="24"/>
        </w:rPr>
        <w:t xml:space="preserve">month period </w:t>
      </w:r>
      <w:r>
        <w:rPr>
          <w:rFonts w:ascii="Segoe UI" w:hAnsi="Segoe UI" w:cs="Segoe UI"/>
          <w:bCs/>
          <w:color w:val="000000"/>
          <w:kern w:val="24"/>
        </w:rPr>
        <w:t xml:space="preserve">spanning </w:t>
      </w:r>
      <w:r w:rsidR="004E7BEB" w:rsidRPr="00980220">
        <w:rPr>
          <w:rFonts w:ascii="Segoe UI" w:hAnsi="Segoe UI" w:cs="Segoe UI"/>
          <w:bCs/>
          <w:color w:val="000000"/>
          <w:kern w:val="24"/>
        </w:rPr>
        <w:t>2018/2019:</w:t>
      </w:r>
      <w:r w:rsidR="004E7BEB" w:rsidRPr="00D67251">
        <w:rPr>
          <w:rFonts w:ascii="Segoe UI" w:hAnsi="Segoe UI" w:cs="Segoe UI"/>
          <w:color w:val="000000"/>
          <w:kern w:val="24"/>
        </w:rPr>
        <w:t xml:space="preserve">         </w:t>
      </w:r>
    </w:p>
    <w:p w:rsidR="004E7BEB" w:rsidRPr="00D67251" w:rsidRDefault="00D67251" w:rsidP="00D67251">
      <w:pPr>
        <w:pStyle w:val="ListParagraph"/>
        <w:widowControl/>
        <w:numPr>
          <w:ilvl w:val="0"/>
          <w:numId w:val="7"/>
        </w:numPr>
        <w:autoSpaceDE/>
        <w:autoSpaceDN/>
        <w:adjustRightInd/>
        <w:contextualSpacing/>
        <w:rPr>
          <w:rFonts w:ascii="Segoe UI" w:hAnsi="Segoe UI" w:cs="Segoe UI"/>
        </w:rPr>
      </w:pPr>
      <w:r>
        <w:rPr>
          <w:rFonts w:ascii="Segoe UI" w:hAnsi="Segoe UI" w:cs="Segoe UI"/>
          <w:color w:val="000000"/>
          <w:kern w:val="24"/>
        </w:rPr>
        <w:t xml:space="preserve">An estimated </w:t>
      </w:r>
      <w:r w:rsidR="004E7BEB" w:rsidRPr="00D67251">
        <w:rPr>
          <w:rFonts w:ascii="Segoe UI" w:hAnsi="Segoe UI" w:cs="Segoe UI"/>
          <w:color w:val="000000"/>
          <w:kern w:val="24"/>
        </w:rPr>
        <w:t>69 evictions were prevented</w:t>
      </w:r>
      <w:r>
        <w:rPr>
          <w:rFonts w:ascii="Segoe UI" w:hAnsi="Segoe UI" w:cs="Segoe UI"/>
          <w:color w:val="000000"/>
          <w:kern w:val="24"/>
        </w:rPr>
        <w:t>;</w:t>
      </w:r>
    </w:p>
    <w:p w:rsidR="004E7BEB" w:rsidRPr="00D67251" w:rsidRDefault="004E7BEB" w:rsidP="00D67251">
      <w:pPr>
        <w:pStyle w:val="ListParagraph"/>
        <w:widowControl/>
        <w:numPr>
          <w:ilvl w:val="0"/>
          <w:numId w:val="7"/>
        </w:numPr>
        <w:autoSpaceDE/>
        <w:autoSpaceDN/>
        <w:adjustRightInd/>
        <w:contextualSpacing/>
        <w:rPr>
          <w:rFonts w:ascii="Segoe UI" w:hAnsi="Segoe UI" w:cs="Segoe UI"/>
        </w:rPr>
      </w:pPr>
      <w:r w:rsidRPr="00D67251">
        <w:rPr>
          <w:rFonts w:ascii="Segoe UI" w:hAnsi="Segoe UI" w:cs="Segoe UI"/>
          <w:color w:val="000000"/>
          <w:kern w:val="24"/>
        </w:rPr>
        <w:t>Clinton Plaza had an estimated cost savings of $2</w:t>
      </w:r>
      <w:r w:rsidR="00BA7C7D">
        <w:rPr>
          <w:rFonts w:ascii="Segoe UI" w:hAnsi="Segoe UI" w:cs="Segoe UI"/>
          <w:color w:val="000000"/>
          <w:kern w:val="24"/>
        </w:rPr>
        <w:t>83</w:t>
      </w:r>
      <w:r w:rsidRPr="00D67251">
        <w:rPr>
          <w:rFonts w:ascii="Segoe UI" w:hAnsi="Segoe UI" w:cs="Segoe UI"/>
          <w:color w:val="000000"/>
          <w:kern w:val="24"/>
        </w:rPr>
        <w:t>,</w:t>
      </w:r>
      <w:r w:rsidR="00BA7C7D">
        <w:rPr>
          <w:rFonts w:ascii="Segoe UI" w:hAnsi="Segoe UI" w:cs="Segoe UI"/>
          <w:color w:val="000000"/>
          <w:kern w:val="24"/>
        </w:rPr>
        <w:t>448</w:t>
      </w:r>
      <w:r w:rsidR="00D67251">
        <w:rPr>
          <w:rFonts w:ascii="Segoe UI" w:hAnsi="Segoe UI" w:cs="Segoe UI"/>
          <w:color w:val="000000"/>
          <w:kern w:val="24"/>
        </w:rPr>
        <w:t>; and</w:t>
      </w:r>
    </w:p>
    <w:p w:rsidR="004E7BEB" w:rsidRPr="00D67251" w:rsidRDefault="004E7BEB" w:rsidP="00D67251">
      <w:pPr>
        <w:pStyle w:val="ListParagraph"/>
        <w:widowControl/>
        <w:numPr>
          <w:ilvl w:val="0"/>
          <w:numId w:val="7"/>
        </w:numPr>
        <w:autoSpaceDE/>
        <w:autoSpaceDN/>
        <w:adjustRightInd/>
        <w:contextualSpacing/>
        <w:rPr>
          <w:rFonts w:ascii="Segoe UI" w:hAnsi="Segoe UI" w:cs="Segoe UI"/>
        </w:rPr>
      </w:pPr>
      <w:r w:rsidRPr="00D67251">
        <w:rPr>
          <w:rFonts w:ascii="Segoe UI" w:hAnsi="Segoe UI" w:cs="Segoe UI"/>
          <w:color w:val="000000"/>
          <w:kern w:val="24"/>
        </w:rPr>
        <w:t>83 households received case management services from Catholic Charities</w:t>
      </w:r>
      <w:r w:rsidR="00D67251">
        <w:rPr>
          <w:rFonts w:ascii="Segoe UI" w:hAnsi="Segoe UI" w:cs="Segoe UI"/>
          <w:color w:val="000000"/>
          <w:kern w:val="24"/>
        </w:rPr>
        <w:t>.</w:t>
      </w:r>
    </w:p>
    <w:p w:rsidR="004E7BEB" w:rsidRDefault="004E7BEB"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Default="00272D0C" w:rsidP="004E7BEB">
      <w:pPr>
        <w:rPr>
          <w:rFonts w:ascii="Segoe UI" w:hAnsi="Segoe UI" w:cs="Segoe UI"/>
          <w:color w:val="000000"/>
        </w:rPr>
      </w:pPr>
    </w:p>
    <w:p w:rsidR="00272D0C" w:rsidRPr="00272D0C" w:rsidRDefault="00272D0C" w:rsidP="004E7BEB">
      <w:pPr>
        <w:rPr>
          <w:rFonts w:ascii="Segoe UI" w:hAnsi="Segoe UI" w:cs="Segoe UI"/>
          <w:color w:val="000000"/>
          <w:sz w:val="14"/>
          <w:szCs w:val="14"/>
        </w:rPr>
      </w:pPr>
      <w:r w:rsidRPr="00272D0C">
        <w:rPr>
          <w:rFonts w:ascii="Segoe UI" w:hAnsi="Segoe UI" w:cs="Segoe UI"/>
          <w:color w:val="000000"/>
          <w:sz w:val="14"/>
          <w:szCs w:val="14"/>
        </w:rPr>
        <w:fldChar w:fldCharType="begin"/>
      </w:r>
      <w:r w:rsidRPr="00272D0C">
        <w:rPr>
          <w:rFonts w:ascii="Segoe UI" w:hAnsi="Segoe UI" w:cs="Segoe UI"/>
          <w:color w:val="000000"/>
          <w:sz w:val="14"/>
          <w:szCs w:val="14"/>
        </w:rPr>
        <w:instrText xml:space="preserve"> FILENAME  \p  \* MERGEFORMAT </w:instrText>
      </w:r>
      <w:r w:rsidRPr="00272D0C">
        <w:rPr>
          <w:rFonts w:ascii="Segoe UI" w:hAnsi="Segoe UI" w:cs="Segoe UI"/>
          <w:color w:val="000000"/>
          <w:sz w:val="14"/>
          <w:szCs w:val="14"/>
        </w:rPr>
        <w:fldChar w:fldCharType="separate"/>
      </w:r>
      <w:r w:rsidR="00CF328C">
        <w:rPr>
          <w:rFonts w:ascii="Segoe UI" w:hAnsi="Segoe UI" w:cs="Segoe UI"/>
          <w:noProof/>
          <w:color w:val="000000"/>
          <w:sz w:val="14"/>
          <w:szCs w:val="14"/>
        </w:rPr>
        <w:t>S:\Federal Grants\ESG\ESG Year 45 (2019-2020)\Eviction Prevention\Eviction Prevention Summary REV 07.10.2019.docx</w:t>
      </w:r>
      <w:r w:rsidRPr="00272D0C">
        <w:rPr>
          <w:rFonts w:ascii="Segoe UI" w:hAnsi="Segoe UI" w:cs="Segoe UI"/>
          <w:color w:val="000000"/>
          <w:sz w:val="14"/>
          <w:szCs w:val="14"/>
        </w:rPr>
        <w:fldChar w:fldCharType="end"/>
      </w:r>
    </w:p>
    <w:sectPr w:rsidR="00272D0C" w:rsidRPr="00272D0C" w:rsidSect="00C612A5">
      <w:headerReference w:type="default" r:id="rId10"/>
      <w:footerReference w:type="default" r:id="rId11"/>
      <w:headerReference w:type="first" r:id="rId12"/>
      <w:footerReference w:type="first" r:id="rId13"/>
      <w:endnotePr>
        <w:numFmt w:val="decimal"/>
      </w:endnotePr>
      <w:type w:val="continuous"/>
      <w:pgSz w:w="12240" w:h="15840" w:code="1"/>
      <w:pgMar w:top="2430" w:right="1170" w:bottom="900" w:left="1440" w:header="720" w:footer="24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0A" w:rsidRDefault="0005070A" w:rsidP="00D27973">
      <w:r>
        <w:separator/>
      </w:r>
    </w:p>
  </w:endnote>
  <w:endnote w:type="continuationSeparator" w:id="0">
    <w:p w:rsidR="0005070A" w:rsidRDefault="0005070A" w:rsidP="00D2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oudyOlSt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42" w:rsidRPr="001E3442" w:rsidRDefault="001E3442" w:rsidP="001E3442">
    <w:pPr>
      <w:pStyle w:val="Footer"/>
      <w:jc w:val="right"/>
      <w:rPr>
        <w:rFonts w:ascii="Tw Cen MT" w:hAnsi="Tw Cen MT"/>
        <w:color w:val="00239C"/>
        <w:sz w:val="28"/>
      </w:rPr>
    </w:pPr>
    <w:r w:rsidRPr="001E3442">
      <w:rPr>
        <w:rFonts w:ascii="Tw Cen MT" w:hAnsi="Tw Cen MT"/>
        <w:color w:val="00239C"/>
        <w:sz w:val="28"/>
      </w:rPr>
      <w:t>GROWTH. DIVERSITY. OPPORTUNITY FOR ALL.</w:t>
    </w:r>
    <w:r w:rsidR="00C04F8D">
      <w:rPr>
        <w:rFonts w:ascii="Tw Cen MT" w:hAnsi="Tw Cen MT"/>
        <w:color w:val="00239C"/>
        <w:sz w:val="28"/>
      </w:rPr>
      <w:t xml:space="preserve"> </w:t>
    </w:r>
  </w:p>
  <w:p w:rsidR="004309C2" w:rsidRDefault="004309C2" w:rsidP="00D27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C2" w:rsidRPr="001E3442" w:rsidRDefault="004309C2" w:rsidP="007374AB">
    <w:pPr>
      <w:pStyle w:val="Subhead"/>
      <w:jc w:val="right"/>
    </w:pPr>
    <w:r w:rsidRPr="001E3442">
      <w:t>GROWTH. DIVERSITY. OPPORTUNITY FOR ALL.</w:t>
    </w:r>
  </w:p>
  <w:p w:rsidR="004309C2" w:rsidRDefault="004309C2" w:rsidP="00D27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0A" w:rsidRDefault="0005070A" w:rsidP="00D27973">
      <w:r>
        <w:separator/>
      </w:r>
    </w:p>
  </w:footnote>
  <w:footnote w:type="continuationSeparator" w:id="0">
    <w:p w:rsidR="0005070A" w:rsidRDefault="0005070A" w:rsidP="00D2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6B" w:rsidRPr="00980220" w:rsidRDefault="00CF328C" w:rsidP="00D27973">
    <w:pPr>
      <w:pStyle w:val="Header"/>
      <w:rPr>
        <w:rFonts w:ascii="Segoe UI" w:hAnsi="Segoe UI" w:cs="Segoe UI"/>
        <w:sz w:val="20"/>
        <w:szCs w:val="20"/>
      </w:rPr>
    </w:pPr>
    <w:r>
      <w:rPr>
        <w:rFonts w:ascii="Segoe UI" w:hAnsi="Segoe UI" w:cs="Segoe UI"/>
        <w:sz w:val="20"/>
        <w:szCs w:val="20"/>
      </w:rPr>
      <w:t xml:space="preserve">Syracuse </w:t>
    </w:r>
    <w:r w:rsidR="00980220" w:rsidRPr="00980220">
      <w:rPr>
        <w:rFonts w:ascii="Segoe UI" w:hAnsi="Segoe UI" w:cs="Segoe UI"/>
        <w:sz w:val="20"/>
        <w:szCs w:val="20"/>
      </w:rPr>
      <w:t xml:space="preserve">Eviction Prevention Pilot </w:t>
    </w:r>
    <w:r w:rsidR="00980220">
      <w:rPr>
        <w:rFonts w:ascii="Segoe UI" w:hAnsi="Segoe UI" w:cs="Segoe UI"/>
        <w:sz w:val="20"/>
        <w:szCs w:val="20"/>
      </w:rPr>
      <w:t>Program Summary and Findings</w:t>
    </w:r>
    <w:r w:rsidR="0083336B" w:rsidRPr="00980220">
      <w:rPr>
        <w:rFonts w:ascii="Segoe UI" w:hAnsi="Segoe UI" w:cs="Segoe UI"/>
        <w:sz w:val="20"/>
        <w:szCs w:val="20"/>
      </w:rPr>
      <w:tab/>
    </w:r>
    <w:r w:rsidR="0083336B" w:rsidRPr="00980220">
      <w:rPr>
        <w:rFonts w:ascii="Segoe UI" w:hAnsi="Segoe UI" w:cs="Segoe UI"/>
        <w:sz w:val="20"/>
        <w:szCs w:val="20"/>
      </w:rPr>
      <w:fldChar w:fldCharType="begin"/>
    </w:r>
    <w:r w:rsidR="0083336B" w:rsidRPr="00980220">
      <w:rPr>
        <w:rFonts w:ascii="Segoe UI" w:hAnsi="Segoe UI" w:cs="Segoe UI"/>
        <w:sz w:val="20"/>
        <w:szCs w:val="20"/>
      </w:rPr>
      <w:instrText xml:space="preserve"> DATE \@ "d MMMM yyyy" </w:instrText>
    </w:r>
    <w:r w:rsidR="0083336B" w:rsidRPr="00980220">
      <w:rPr>
        <w:rFonts w:ascii="Segoe UI" w:hAnsi="Segoe UI" w:cs="Segoe UI"/>
        <w:sz w:val="20"/>
        <w:szCs w:val="20"/>
      </w:rPr>
      <w:fldChar w:fldCharType="separate"/>
    </w:r>
    <w:r w:rsidR="009F60D4">
      <w:rPr>
        <w:rFonts w:ascii="Segoe UI" w:hAnsi="Segoe UI" w:cs="Segoe UI"/>
        <w:noProof/>
        <w:sz w:val="20"/>
        <w:szCs w:val="20"/>
      </w:rPr>
      <w:t>11 July 2019</w:t>
    </w:r>
    <w:r w:rsidR="0083336B" w:rsidRPr="00980220">
      <w:rPr>
        <w:rFonts w:ascii="Segoe UI" w:hAnsi="Segoe UI" w:cs="Segoe UI"/>
        <w:sz w:val="20"/>
        <w:szCs w:val="20"/>
      </w:rPr>
      <w:fldChar w:fldCharType="end"/>
    </w:r>
  </w:p>
  <w:p w:rsidR="00163CB9" w:rsidRPr="00980220" w:rsidRDefault="0083336B" w:rsidP="0064152C">
    <w:pPr>
      <w:pStyle w:val="Header"/>
      <w:rPr>
        <w:rFonts w:ascii="Segoe UI" w:hAnsi="Segoe UI" w:cs="Segoe UI"/>
        <w:sz w:val="20"/>
        <w:szCs w:val="20"/>
      </w:rPr>
    </w:pPr>
    <w:r w:rsidRPr="00980220">
      <w:rPr>
        <w:rFonts w:ascii="Segoe UI" w:hAnsi="Segoe UI" w:cs="Segoe UI"/>
        <w:sz w:val="20"/>
        <w:szCs w:val="20"/>
      </w:rPr>
      <w:tab/>
    </w:r>
    <w:r w:rsidRPr="00980220">
      <w:rPr>
        <w:rFonts w:ascii="Segoe UI" w:hAnsi="Segoe UI" w:cs="Segoe UI"/>
        <w:sz w:val="20"/>
        <w:szCs w:val="20"/>
      </w:rPr>
      <w:tab/>
      <w:t xml:space="preserve">Page </w:t>
    </w:r>
    <w:r w:rsidRPr="00980220">
      <w:rPr>
        <w:rFonts w:ascii="Segoe UI" w:hAnsi="Segoe UI" w:cs="Segoe UI"/>
        <w:sz w:val="20"/>
        <w:szCs w:val="20"/>
      </w:rPr>
      <w:fldChar w:fldCharType="begin"/>
    </w:r>
    <w:r w:rsidRPr="00980220">
      <w:rPr>
        <w:rFonts w:ascii="Segoe UI" w:hAnsi="Segoe UI" w:cs="Segoe UI"/>
        <w:sz w:val="20"/>
        <w:szCs w:val="20"/>
      </w:rPr>
      <w:instrText xml:space="preserve"> PAGE   \* MERGEFORMAT </w:instrText>
    </w:r>
    <w:r w:rsidRPr="00980220">
      <w:rPr>
        <w:rFonts w:ascii="Segoe UI" w:hAnsi="Segoe UI" w:cs="Segoe UI"/>
        <w:sz w:val="20"/>
        <w:szCs w:val="20"/>
      </w:rPr>
      <w:fldChar w:fldCharType="separate"/>
    </w:r>
    <w:r w:rsidR="009F60D4">
      <w:rPr>
        <w:rFonts w:ascii="Segoe UI" w:hAnsi="Segoe UI" w:cs="Segoe UI"/>
        <w:noProof/>
        <w:sz w:val="20"/>
        <w:szCs w:val="20"/>
      </w:rPr>
      <w:t>4</w:t>
    </w:r>
    <w:r w:rsidRPr="00980220">
      <w:rPr>
        <w:rFonts w:ascii="Segoe UI" w:hAnsi="Segoe UI" w:cs="Segoe UI"/>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F7" w:rsidRPr="00257E43" w:rsidRDefault="0064152C" w:rsidP="00257E43">
    <w:pPr>
      <w:pStyle w:val="Header"/>
      <w:tabs>
        <w:tab w:val="clear" w:pos="9360"/>
        <w:tab w:val="right" w:pos="9090"/>
      </w:tabs>
      <w:ind w:left="1170" w:right="-540"/>
      <w:rPr>
        <w:sz w:val="52"/>
        <w:szCs w:val="52"/>
      </w:rPr>
    </w:pPr>
    <w:r w:rsidRPr="00257E43">
      <w:rPr>
        <w:rFonts w:ascii="Tw Cen MT" w:hAnsi="Tw Cen MT"/>
        <w:b/>
        <w:noProof/>
        <w:spacing w:val="20"/>
        <w:sz w:val="52"/>
        <w:szCs w:val="52"/>
      </w:rPr>
      <w:drawing>
        <wp:anchor distT="0" distB="0" distL="114300" distR="114300" simplePos="0" relativeHeight="251662336" behindDoc="0" locked="1" layoutInCell="1" allowOverlap="1">
          <wp:simplePos x="0" y="0"/>
          <wp:positionH relativeFrom="page">
            <wp:posOffset>137160</wp:posOffset>
          </wp:positionH>
          <wp:positionV relativeFrom="page">
            <wp:posOffset>228600</wp:posOffset>
          </wp:positionV>
          <wp:extent cx="1280160" cy="1280160"/>
          <wp:effectExtent l="0" t="0" r="0" b="0"/>
          <wp:wrapSquare wrapText="right"/>
          <wp:docPr id="25" name="Picture 25" descr="Syracuse Logo Dark Blu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racuse Logo Dark Blue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BF7" w:rsidRPr="00257E43">
      <w:rPr>
        <w:rStyle w:val="TitleChar"/>
        <w:sz w:val="52"/>
        <w:szCs w:val="52"/>
      </w:rPr>
      <w:t>DEPARTM</w:t>
    </w:r>
    <w:r w:rsidR="00D27973" w:rsidRPr="00257E43">
      <w:rPr>
        <w:rStyle w:val="TitleChar"/>
        <w:sz w:val="52"/>
        <w:szCs w:val="52"/>
      </w:rPr>
      <w:t>ENT</w:t>
    </w:r>
    <w:r w:rsidR="00257E43" w:rsidRPr="00257E43">
      <w:rPr>
        <w:rStyle w:val="TitleChar"/>
        <w:sz w:val="52"/>
        <w:szCs w:val="52"/>
      </w:rPr>
      <w:t xml:space="preserve"> OF NEIGHBORHOOD &amp; BUSINESS DEVELOPMENT</w:t>
    </w:r>
  </w:p>
  <w:p w:rsidR="005A2851" w:rsidRPr="00980220" w:rsidRDefault="0064152C" w:rsidP="00980220">
    <w:pPr>
      <w:pStyle w:val="Header"/>
      <w:tabs>
        <w:tab w:val="left" w:pos="1170"/>
      </w:tabs>
      <w:ind w:left="1170"/>
      <w:rPr>
        <w:rFonts w:ascii="Tw Cen MT" w:hAnsi="Tw Cen MT"/>
        <w:spacing w:val="10"/>
        <w:sz w:val="28"/>
        <w:szCs w:val="28"/>
      </w:rPr>
    </w:pPr>
    <w:r w:rsidRPr="003475AD">
      <w:rPr>
        <w:b/>
        <w:noProof/>
        <w:spacing w:val="10"/>
        <w:szCs w:val="48"/>
      </w:rPr>
      <mc:AlternateContent>
        <mc:Choice Requires="wps">
          <w:drawing>
            <wp:anchor distT="45720" distB="45720" distL="114300" distR="114300" simplePos="0" relativeHeight="251656192" behindDoc="0" locked="1" layoutInCell="1" allowOverlap="1">
              <wp:simplePos x="0" y="0"/>
              <wp:positionH relativeFrom="page">
                <wp:posOffset>142875</wp:posOffset>
              </wp:positionH>
              <wp:positionV relativeFrom="page">
                <wp:posOffset>2286000</wp:posOffset>
              </wp:positionV>
              <wp:extent cx="1402080" cy="7075805"/>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7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BF7" w:rsidRPr="00D27973" w:rsidRDefault="00196BF7" w:rsidP="001C3649">
                          <w:pPr>
                            <w:pStyle w:val="SidebarStrong"/>
                          </w:pPr>
                          <w:r w:rsidRPr="00D27973">
                            <w:t>Commissioner</w:t>
                          </w:r>
                        </w:p>
                        <w:p w:rsidR="00196BF7" w:rsidRDefault="00257E43" w:rsidP="00D27973">
                          <w:pPr>
                            <w:pStyle w:val="SidebarRegular"/>
                          </w:pPr>
                          <w:r>
                            <w:t>Stephanie R. Pasquale</w:t>
                          </w: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color w:val="FF0000"/>
                            </w:rPr>
                          </w:pPr>
                        </w:p>
                        <w:p w:rsidR="00196BF7" w:rsidRPr="00257E43" w:rsidRDefault="00257E43" w:rsidP="00196BF7">
                          <w:pPr>
                            <w:pStyle w:val="NoSpacing"/>
                            <w:rPr>
                              <w:rFonts w:ascii="Tw Cen MT" w:hAnsi="Tw Cen MT"/>
                              <w:b/>
                            </w:rPr>
                          </w:pPr>
                          <w:r>
                            <w:rPr>
                              <w:rFonts w:ascii="Tw Cen MT" w:hAnsi="Tw Cen MT"/>
                              <w:b/>
                            </w:rPr>
                            <w:t>Department of Neighborhood &amp; Business Development</w:t>
                          </w:r>
                        </w:p>
                        <w:p w:rsidR="00196BF7" w:rsidRPr="00E0579E" w:rsidRDefault="00257E43" w:rsidP="00257E43">
                          <w:pPr>
                            <w:pStyle w:val="NoSpacing"/>
                            <w:ind w:right="-150"/>
                            <w:rPr>
                              <w:rFonts w:ascii="Tw Cen MT" w:hAnsi="Tw Cen MT"/>
                            </w:rPr>
                          </w:pPr>
                          <w:r>
                            <w:rPr>
                              <w:rFonts w:ascii="Tw Cen MT" w:hAnsi="Tw Cen MT"/>
                            </w:rPr>
                            <w:t>201 E Washington Street</w:t>
                          </w:r>
                        </w:p>
                        <w:p w:rsidR="00776969" w:rsidRPr="00E0579E" w:rsidRDefault="00257E43" w:rsidP="00776969">
                          <w:pPr>
                            <w:pStyle w:val="NoSpacing"/>
                            <w:rPr>
                              <w:rFonts w:ascii="Tw Cen MT" w:hAnsi="Tw Cen MT"/>
                            </w:rPr>
                          </w:pPr>
                          <w:r>
                            <w:rPr>
                              <w:rFonts w:ascii="Tw Cen MT" w:hAnsi="Tw Cen MT"/>
                            </w:rPr>
                            <w:t>Suite 600</w:t>
                          </w:r>
                        </w:p>
                        <w:p w:rsidR="00196BF7" w:rsidRPr="00E0579E" w:rsidRDefault="00196BF7" w:rsidP="00196BF7">
                          <w:pPr>
                            <w:pStyle w:val="NoSpacing"/>
                            <w:rPr>
                              <w:rFonts w:ascii="Tw Cen MT" w:hAnsi="Tw Cen MT"/>
                            </w:rPr>
                          </w:pPr>
                          <w:r w:rsidRPr="00E0579E">
                            <w:rPr>
                              <w:rFonts w:ascii="Tw Cen MT" w:hAnsi="Tw Cen MT"/>
                            </w:rPr>
                            <w:t>Syracuse, NY 13202</w:t>
                          </w: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r w:rsidRPr="00E0579E">
                            <w:rPr>
                              <w:rFonts w:ascii="Tw Cen MT" w:hAnsi="Tw Cen MT"/>
                            </w:rPr>
                            <w:t>Office 315</w:t>
                          </w:r>
                          <w:r>
                            <w:rPr>
                              <w:rFonts w:ascii="Tw Cen MT" w:hAnsi="Tw Cen MT"/>
                            </w:rPr>
                            <w:t xml:space="preserve"> </w:t>
                          </w:r>
                          <w:r w:rsidR="00257E43">
                            <w:rPr>
                              <w:rFonts w:ascii="Tw Cen MT" w:hAnsi="Tw Cen MT"/>
                            </w:rPr>
                            <w:t>448 8100</w:t>
                          </w:r>
                        </w:p>
                        <w:p w:rsidR="00196BF7" w:rsidRPr="00E0579E" w:rsidRDefault="00196BF7" w:rsidP="00196BF7">
                          <w:pPr>
                            <w:pStyle w:val="NoSpacing"/>
                            <w:rPr>
                              <w:rFonts w:ascii="Tw Cen MT" w:hAnsi="Tw Cen MT"/>
                            </w:rPr>
                          </w:pPr>
                          <w:r w:rsidRPr="00E0579E">
                            <w:rPr>
                              <w:rFonts w:ascii="Tw Cen MT" w:hAnsi="Tw Cen MT"/>
                            </w:rPr>
                            <w:t xml:space="preserve">Fax </w:t>
                          </w:r>
                          <w:r>
                            <w:rPr>
                              <w:rFonts w:ascii="Tw Cen MT" w:hAnsi="Tw Cen MT"/>
                            </w:rPr>
                            <w:t xml:space="preserve">    </w:t>
                          </w:r>
                          <w:r w:rsidRPr="00E0579E">
                            <w:rPr>
                              <w:rFonts w:ascii="Tw Cen MT" w:hAnsi="Tw Cen MT"/>
                            </w:rPr>
                            <w:t>315</w:t>
                          </w:r>
                          <w:r>
                            <w:rPr>
                              <w:rFonts w:ascii="Tw Cen MT" w:hAnsi="Tw Cen MT"/>
                            </w:rPr>
                            <w:t xml:space="preserve"> </w:t>
                          </w:r>
                          <w:r w:rsidRPr="00E0579E">
                            <w:rPr>
                              <w:rFonts w:ascii="Tw Cen MT" w:hAnsi="Tw Cen MT"/>
                            </w:rPr>
                            <w:t>4</w:t>
                          </w:r>
                          <w:r>
                            <w:rPr>
                              <w:rFonts w:ascii="Tw Cen MT" w:hAnsi="Tw Cen MT"/>
                            </w:rPr>
                            <w:t>48</w:t>
                          </w:r>
                          <w:r w:rsidR="00257E43">
                            <w:rPr>
                              <w:rFonts w:ascii="Tw Cen MT" w:hAnsi="Tw Cen MT"/>
                            </w:rPr>
                            <w:t xml:space="preserve"> 8036</w:t>
                          </w:r>
                        </w:p>
                        <w:p w:rsidR="00196BF7" w:rsidRPr="00CD5E30" w:rsidRDefault="00196BF7" w:rsidP="00196BF7">
                          <w:pPr>
                            <w:pStyle w:val="NoSpacing"/>
                            <w:rPr>
                              <w:rFonts w:ascii="Tw Cen MT" w:hAnsi="Tw Cen MT"/>
                              <w:b/>
                              <w:sz w:val="12"/>
                              <w:szCs w:val="17"/>
                            </w:rPr>
                          </w:pPr>
                        </w:p>
                        <w:p w:rsidR="00196BF7" w:rsidRPr="0026719A" w:rsidRDefault="00196BF7" w:rsidP="00196BF7">
                          <w:pPr>
                            <w:pStyle w:val="NoSpacing"/>
                            <w:rPr>
                              <w:rFonts w:ascii="Tw Cen MT" w:hAnsi="Tw Cen MT"/>
                              <w:b/>
                              <w:sz w:val="18"/>
                            </w:rPr>
                          </w:pPr>
                          <w:r w:rsidRPr="0026719A">
                            <w:rPr>
                              <w:rFonts w:ascii="Tw Cen MT" w:hAnsi="Tw Cen MT"/>
                              <w:b/>
                              <w:szCs w:val="23"/>
                            </w:rPr>
                            <w:t>www.syrgov.net</w:t>
                          </w:r>
                        </w:p>
                        <w:p w:rsidR="00196BF7" w:rsidRPr="000C3C69" w:rsidRDefault="00196BF7" w:rsidP="00196BF7">
                          <w:pPr>
                            <w:pStyle w:val="NoSpacing"/>
                            <w:rPr>
                              <w:rFonts w:ascii="Tw Cen MT" w:hAnsi="Tw Cen MT"/>
                              <w:b/>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80pt;width:110.4pt;height:557.1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" stroked="f">
              <v:textbox>
                <w:txbxContent>
                  <w:p w:rsidR="00196BF7" w:rsidRPr="00D27973" w:rsidRDefault="00196BF7" w:rsidP="001C3649">
                    <w:pPr>
                      <w:pStyle w:val="SidebarStrong"/>
                    </w:pPr>
                    <w:r w:rsidRPr="00D27973">
                      <w:t>Commissioner</w:t>
                    </w:r>
                  </w:p>
                  <w:p w:rsidR="00196BF7" w:rsidRDefault="00257E43" w:rsidP="00D27973">
                    <w:pPr>
                      <w:pStyle w:val="SidebarRegular"/>
                    </w:pPr>
                    <w:r>
                      <w:t>Stephanie R. Pasquale</w:t>
                    </w: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rPr>
                    </w:pPr>
                  </w:p>
                  <w:p w:rsidR="00196BF7" w:rsidRDefault="00196BF7" w:rsidP="00196BF7">
                    <w:pPr>
                      <w:pStyle w:val="NoSpacing"/>
                      <w:rPr>
                        <w:rFonts w:ascii="Tw Cen MT" w:hAnsi="Tw Cen MT"/>
                        <w:color w:val="FF0000"/>
                      </w:rPr>
                    </w:pPr>
                  </w:p>
                  <w:p w:rsidR="00196BF7" w:rsidRPr="00257E43" w:rsidRDefault="00257E43" w:rsidP="00196BF7">
                    <w:pPr>
                      <w:pStyle w:val="NoSpacing"/>
                      <w:rPr>
                        <w:rFonts w:ascii="Tw Cen MT" w:hAnsi="Tw Cen MT"/>
                        <w:b/>
                      </w:rPr>
                    </w:pPr>
                    <w:r>
                      <w:rPr>
                        <w:rFonts w:ascii="Tw Cen MT" w:hAnsi="Tw Cen MT"/>
                        <w:b/>
                      </w:rPr>
                      <w:t>Department of Neighborhood &amp; Business Development</w:t>
                    </w:r>
                  </w:p>
                  <w:p w:rsidR="00196BF7" w:rsidRPr="00E0579E" w:rsidRDefault="00257E43" w:rsidP="00257E43">
                    <w:pPr>
                      <w:pStyle w:val="NoSpacing"/>
                      <w:ind w:right="-150"/>
                      <w:rPr>
                        <w:rFonts w:ascii="Tw Cen MT" w:hAnsi="Tw Cen MT"/>
                      </w:rPr>
                    </w:pPr>
                    <w:r>
                      <w:rPr>
                        <w:rFonts w:ascii="Tw Cen MT" w:hAnsi="Tw Cen MT"/>
                      </w:rPr>
                      <w:t>201 E Washington Street</w:t>
                    </w:r>
                  </w:p>
                  <w:p w:rsidR="00776969" w:rsidRPr="00E0579E" w:rsidRDefault="00257E43" w:rsidP="00776969">
                    <w:pPr>
                      <w:pStyle w:val="NoSpacing"/>
                      <w:rPr>
                        <w:rFonts w:ascii="Tw Cen MT" w:hAnsi="Tw Cen MT"/>
                      </w:rPr>
                    </w:pPr>
                    <w:r>
                      <w:rPr>
                        <w:rFonts w:ascii="Tw Cen MT" w:hAnsi="Tw Cen MT"/>
                      </w:rPr>
                      <w:t>Suite 600</w:t>
                    </w:r>
                  </w:p>
                  <w:p w:rsidR="00196BF7" w:rsidRPr="00E0579E" w:rsidRDefault="00196BF7" w:rsidP="00196BF7">
                    <w:pPr>
                      <w:pStyle w:val="NoSpacing"/>
                      <w:rPr>
                        <w:rFonts w:ascii="Tw Cen MT" w:hAnsi="Tw Cen MT"/>
                      </w:rPr>
                    </w:pPr>
                    <w:r w:rsidRPr="00E0579E">
                      <w:rPr>
                        <w:rFonts w:ascii="Tw Cen MT" w:hAnsi="Tw Cen MT"/>
                      </w:rPr>
                      <w:t>Syracuse, NY 13202</w:t>
                    </w: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r w:rsidRPr="00E0579E">
                      <w:rPr>
                        <w:rFonts w:ascii="Tw Cen MT" w:hAnsi="Tw Cen MT"/>
                      </w:rPr>
                      <w:t>Office 315</w:t>
                    </w:r>
                    <w:r>
                      <w:rPr>
                        <w:rFonts w:ascii="Tw Cen MT" w:hAnsi="Tw Cen MT"/>
                      </w:rPr>
                      <w:t xml:space="preserve"> </w:t>
                    </w:r>
                    <w:r w:rsidR="00257E43">
                      <w:rPr>
                        <w:rFonts w:ascii="Tw Cen MT" w:hAnsi="Tw Cen MT"/>
                      </w:rPr>
                      <w:t>448 8100</w:t>
                    </w:r>
                  </w:p>
                  <w:p w:rsidR="00196BF7" w:rsidRPr="00E0579E" w:rsidRDefault="00196BF7" w:rsidP="00196BF7">
                    <w:pPr>
                      <w:pStyle w:val="NoSpacing"/>
                      <w:rPr>
                        <w:rFonts w:ascii="Tw Cen MT" w:hAnsi="Tw Cen MT"/>
                      </w:rPr>
                    </w:pPr>
                    <w:r w:rsidRPr="00E0579E">
                      <w:rPr>
                        <w:rFonts w:ascii="Tw Cen MT" w:hAnsi="Tw Cen MT"/>
                      </w:rPr>
                      <w:t xml:space="preserve">Fax </w:t>
                    </w:r>
                    <w:r>
                      <w:rPr>
                        <w:rFonts w:ascii="Tw Cen MT" w:hAnsi="Tw Cen MT"/>
                      </w:rPr>
                      <w:t xml:space="preserve">    </w:t>
                    </w:r>
                    <w:r w:rsidRPr="00E0579E">
                      <w:rPr>
                        <w:rFonts w:ascii="Tw Cen MT" w:hAnsi="Tw Cen MT"/>
                      </w:rPr>
                      <w:t>315</w:t>
                    </w:r>
                    <w:r>
                      <w:rPr>
                        <w:rFonts w:ascii="Tw Cen MT" w:hAnsi="Tw Cen MT"/>
                      </w:rPr>
                      <w:t xml:space="preserve"> </w:t>
                    </w:r>
                    <w:r w:rsidRPr="00E0579E">
                      <w:rPr>
                        <w:rFonts w:ascii="Tw Cen MT" w:hAnsi="Tw Cen MT"/>
                      </w:rPr>
                      <w:t>4</w:t>
                    </w:r>
                    <w:r>
                      <w:rPr>
                        <w:rFonts w:ascii="Tw Cen MT" w:hAnsi="Tw Cen MT"/>
                      </w:rPr>
                      <w:t>48</w:t>
                    </w:r>
                    <w:r w:rsidR="00257E43">
                      <w:rPr>
                        <w:rFonts w:ascii="Tw Cen MT" w:hAnsi="Tw Cen MT"/>
                      </w:rPr>
                      <w:t xml:space="preserve"> 8036</w:t>
                    </w:r>
                  </w:p>
                  <w:p w:rsidR="00196BF7" w:rsidRPr="00CD5E30" w:rsidRDefault="00196BF7" w:rsidP="00196BF7">
                    <w:pPr>
                      <w:pStyle w:val="NoSpacing"/>
                      <w:rPr>
                        <w:rFonts w:ascii="Tw Cen MT" w:hAnsi="Tw Cen MT"/>
                        <w:b/>
                        <w:sz w:val="12"/>
                        <w:szCs w:val="17"/>
                      </w:rPr>
                    </w:pPr>
                  </w:p>
                  <w:p w:rsidR="00196BF7" w:rsidRPr="0026719A" w:rsidRDefault="00196BF7" w:rsidP="00196BF7">
                    <w:pPr>
                      <w:pStyle w:val="NoSpacing"/>
                      <w:rPr>
                        <w:rFonts w:ascii="Tw Cen MT" w:hAnsi="Tw Cen MT"/>
                        <w:b/>
                        <w:sz w:val="18"/>
                      </w:rPr>
                    </w:pPr>
                    <w:r w:rsidRPr="0026719A">
                      <w:rPr>
                        <w:rFonts w:ascii="Tw Cen MT" w:hAnsi="Tw Cen MT"/>
                        <w:b/>
                        <w:szCs w:val="23"/>
                      </w:rPr>
                      <w:t>www.syrgov.net</w:t>
                    </w:r>
                  </w:p>
                  <w:p w:rsidR="00196BF7" w:rsidRPr="000C3C69" w:rsidRDefault="00196BF7" w:rsidP="00196BF7">
                    <w:pPr>
                      <w:pStyle w:val="NoSpacing"/>
                      <w:rPr>
                        <w:rFonts w:ascii="Tw Cen MT" w:hAnsi="Tw Cen MT"/>
                        <w:b/>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p w:rsidR="00196BF7" w:rsidRPr="00E0579E" w:rsidRDefault="00196BF7" w:rsidP="00196BF7">
                    <w:pPr>
                      <w:pStyle w:val="NoSpacing"/>
                      <w:rPr>
                        <w:rFonts w:ascii="Tw Cen MT" w:hAnsi="Tw Cen MT"/>
                      </w:rPr>
                    </w:pPr>
                  </w:p>
                </w:txbxContent>
              </v:textbox>
              <w10:wrap type="square" anchorx="page" anchory="page"/>
              <w10:anchorlock/>
            </v:shape>
          </w:pict>
        </mc:Fallback>
      </mc:AlternateContent>
    </w:r>
    <w:r w:rsidR="00D27973" w:rsidRPr="003475AD">
      <w:rPr>
        <w:rStyle w:val="SubtitleChar"/>
        <w:spacing w:val="10"/>
      </w:rPr>
      <w:t>CI</w:t>
    </w:r>
    <w:r w:rsidR="00196BF7" w:rsidRPr="003475AD">
      <w:rPr>
        <w:rStyle w:val="SubtitleChar"/>
        <w:spacing w:val="10"/>
      </w:rPr>
      <w:t>TY OF SYRACUSE, MAYOR BEN WALSH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7C1"/>
    <w:multiLevelType w:val="multilevel"/>
    <w:tmpl w:val="A080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02FB2"/>
    <w:multiLevelType w:val="hybridMultilevel"/>
    <w:tmpl w:val="1870D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541DEC"/>
    <w:multiLevelType w:val="multilevel"/>
    <w:tmpl w:val="33EE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583E62"/>
    <w:multiLevelType w:val="hybridMultilevel"/>
    <w:tmpl w:val="C79AD4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778360C"/>
    <w:multiLevelType w:val="hybridMultilevel"/>
    <w:tmpl w:val="60B6A55C"/>
    <w:lvl w:ilvl="0" w:tplc="63981B26">
      <w:start w:val="1"/>
      <w:numFmt w:val="bullet"/>
      <w:lvlText w:val="•"/>
      <w:lvlJc w:val="left"/>
      <w:pPr>
        <w:tabs>
          <w:tab w:val="num" w:pos="360"/>
        </w:tabs>
        <w:ind w:left="360" w:hanging="360"/>
      </w:pPr>
      <w:rPr>
        <w:rFonts w:ascii="Arial" w:hAnsi="Arial" w:hint="default"/>
      </w:rPr>
    </w:lvl>
    <w:lvl w:ilvl="1" w:tplc="D7D6E35C">
      <w:start w:val="2706"/>
      <w:numFmt w:val="bullet"/>
      <w:lvlText w:val="•"/>
      <w:lvlJc w:val="left"/>
      <w:pPr>
        <w:tabs>
          <w:tab w:val="num" w:pos="1080"/>
        </w:tabs>
        <w:ind w:left="1080" w:hanging="360"/>
      </w:pPr>
      <w:rPr>
        <w:rFonts w:ascii="Arial" w:hAnsi="Arial" w:hint="default"/>
      </w:rPr>
    </w:lvl>
    <w:lvl w:ilvl="2" w:tplc="D8723974" w:tentative="1">
      <w:start w:val="1"/>
      <w:numFmt w:val="bullet"/>
      <w:lvlText w:val="•"/>
      <w:lvlJc w:val="left"/>
      <w:pPr>
        <w:tabs>
          <w:tab w:val="num" w:pos="1800"/>
        </w:tabs>
        <w:ind w:left="1800" w:hanging="360"/>
      </w:pPr>
      <w:rPr>
        <w:rFonts w:ascii="Arial" w:hAnsi="Arial" w:hint="default"/>
      </w:rPr>
    </w:lvl>
    <w:lvl w:ilvl="3" w:tplc="7A1AA572" w:tentative="1">
      <w:start w:val="1"/>
      <w:numFmt w:val="bullet"/>
      <w:lvlText w:val="•"/>
      <w:lvlJc w:val="left"/>
      <w:pPr>
        <w:tabs>
          <w:tab w:val="num" w:pos="2520"/>
        </w:tabs>
        <w:ind w:left="2520" w:hanging="360"/>
      </w:pPr>
      <w:rPr>
        <w:rFonts w:ascii="Arial" w:hAnsi="Arial" w:hint="default"/>
      </w:rPr>
    </w:lvl>
    <w:lvl w:ilvl="4" w:tplc="84A426B0" w:tentative="1">
      <w:start w:val="1"/>
      <w:numFmt w:val="bullet"/>
      <w:lvlText w:val="•"/>
      <w:lvlJc w:val="left"/>
      <w:pPr>
        <w:tabs>
          <w:tab w:val="num" w:pos="3240"/>
        </w:tabs>
        <w:ind w:left="3240" w:hanging="360"/>
      </w:pPr>
      <w:rPr>
        <w:rFonts w:ascii="Arial" w:hAnsi="Arial" w:hint="default"/>
      </w:rPr>
    </w:lvl>
    <w:lvl w:ilvl="5" w:tplc="A626B44C" w:tentative="1">
      <w:start w:val="1"/>
      <w:numFmt w:val="bullet"/>
      <w:lvlText w:val="•"/>
      <w:lvlJc w:val="left"/>
      <w:pPr>
        <w:tabs>
          <w:tab w:val="num" w:pos="3960"/>
        </w:tabs>
        <w:ind w:left="3960" w:hanging="360"/>
      </w:pPr>
      <w:rPr>
        <w:rFonts w:ascii="Arial" w:hAnsi="Arial" w:hint="default"/>
      </w:rPr>
    </w:lvl>
    <w:lvl w:ilvl="6" w:tplc="55B8EB98" w:tentative="1">
      <w:start w:val="1"/>
      <w:numFmt w:val="bullet"/>
      <w:lvlText w:val="•"/>
      <w:lvlJc w:val="left"/>
      <w:pPr>
        <w:tabs>
          <w:tab w:val="num" w:pos="4680"/>
        </w:tabs>
        <w:ind w:left="4680" w:hanging="360"/>
      </w:pPr>
      <w:rPr>
        <w:rFonts w:ascii="Arial" w:hAnsi="Arial" w:hint="default"/>
      </w:rPr>
    </w:lvl>
    <w:lvl w:ilvl="7" w:tplc="BFF4733A" w:tentative="1">
      <w:start w:val="1"/>
      <w:numFmt w:val="bullet"/>
      <w:lvlText w:val="•"/>
      <w:lvlJc w:val="left"/>
      <w:pPr>
        <w:tabs>
          <w:tab w:val="num" w:pos="5400"/>
        </w:tabs>
        <w:ind w:left="5400" w:hanging="360"/>
      </w:pPr>
      <w:rPr>
        <w:rFonts w:ascii="Arial" w:hAnsi="Arial" w:hint="default"/>
      </w:rPr>
    </w:lvl>
    <w:lvl w:ilvl="8" w:tplc="DB90D670" w:tentative="1">
      <w:start w:val="1"/>
      <w:numFmt w:val="bullet"/>
      <w:lvlText w:val="•"/>
      <w:lvlJc w:val="left"/>
      <w:pPr>
        <w:tabs>
          <w:tab w:val="num" w:pos="6120"/>
        </w:tabs>
        <w:ind w:left="6120" w:hanging="360"/>
      </w:pPr>
      <w:rPr>
        <w:rFonts w:ascii="Arial" w:hAnsi="Arial" w:hint="default"/>
      </w:rPr>
    </w:lvl>
  </w:abstractNum>
  <w:abstractNum w:abstractNumId="5">
    <w:nsid w:val="6AA1600B"/>
    <w:multiLevelType w:val="hybridMultilevel"/>
    <w:tmpl w:val="7C56657A"/>
    <w:lvl w:ilvl="0" w:tplc="68F60B42">
      <w:start w:val="1"/>
      <w:numFmt w:val="bullet"/>
      <w:lvlText w:val="•"/>
      <w:lvlJc w:val="left"/>
      <w:pPr>
        <w:tabs>
          <w:tab w:val="num" w:pos="360"/>
        </w:tabs>
        <w:ind w:left="360" w:hanging="360"/>
      </w:pPr>
      <w:rPr>
        <w:rFonts w:ascii="Arial" w:hAnsi="Arial" w:hint="default"/>
      </w:rPr>
    </w:lvl>
    <w:lvl w:ilvl="1" w:tplc="28FA88AE">
      <w:start w:val="1"/>
      <w:numFmt w:val="bullet"/>
      <w:lvlText w:val="•"/>
      <w:lvlJc w:val="left"/>
      <w:pPr>
        <w:tabs>
          <w:tab w:val="num" w:pos="1080"/>
        </w:tabs>
        <w:ind w:left="1080" w:hanging="360"/>
      </w:pPr>
      <w:rPr>
        <w:rFonts w:ascii="Arial" w:hAnsi="Arial" w:hint="default"/>
      </w:rPr>
    </w:lvl>
    <w:lvl w:ilvl="2" w:tplc="E7402BB4" w:tentative="1">
      <w:start w:val="1"/>
      <w:numFmt w:val="bullet"/>
      <w:lvlText w:val="•"/>
      <w:lvlJc w:val="left"/>
      <w:pPr>
        <w:tabs>
          <w:tab w:val="num" w:pos="1800"/>
        </w:tabs>
        <w:ind w:left="1800" w:hanging="360"/>
      </w:pPr>
      <w:rPr>
        <w:rFonts w:ascii="Arial" w:hAnsi="Arial" w:hint="default"/>
      </w:rPr>
    </w:lvl>
    <w:lvl w:ilvl="3" w:tplc="1154494E" w:tentative="1">
      <w:start w:val="1"/>
      <w:numFmt w:val="bullet"/>
      <w:lvlText w:val="•"/>
      <w:lvlJc w:val="left"/>
      <w:pPr>
        <w:tabs>
          <w:tab w:val="num" w:pos="2520"/>
        </w:tabs>
        <w:ind w:left="2520" w:hanging="360"/>
      </w:pPr>
      <w:rPr>
        <w:rFonts w:ascii="Arial" w:hAnsi="Arial" w:hint="default"/>
      </w:rPr>
    </w:lvl>
    <w:lvl w:ilvl="4" w:tplc="9FA025FC" w:tentative="1">
      <w:start w:val="1"/>
      <w:numFmt w:val="bullet"/>
      <w:lvlText w:val="•"/>
      <w:lvlJc w:val="left"/>
      <w:pPr>
        <w:tabs>
          <w:tab w:val="num" w:pos="3240"/>
        </w:tabs>
        <w:ind w:left="3240" w:hanging="360"/>
      </w:pPr>
      <w:rPr>
        <w:rFonts w:ascii="Arial" w:hAnsi="Arial" w:hint="default"/>
      </w:rPr>
    </w:lvl>
    <w:lvl w:ilvl="5" w:tplc="835E4DE6" w:tentative="1">
      <w:start w:val="1"/>
      <w:numFmt w:val="bullet"/>
      <w:lvlText w:val="•"/>
      <w:lvlJc w:val="left"/>
      <w:pPr>
        <w:tabs>
          <w:tab w:val="num" w:pos="3960"/>
        </w:tabs>
        <w:ind w:left="3960" w:hanging="360"/>
      </w:pPr>
      <w:rPr>
        <w:rFonts w:ascii="Arial" w:hAnsi="Arial" w:hint="default"/>
      </w:rPr>
    </w:lvl>
    <w:lvl w:ilvl="6" w:tplc="C674E318" w:tentative="1">
      <w:start w:val="1"/>
      <w:numFmt w:val="bullet"/>
      <w:lvlText w:val="•"/>
      <w:lvlJc w:val="left"/>
      <w:pPr>
        <w:tabs>
          <w:tab w:val="num" w:pos="4680"/>
        </w:tabs>
        <w:ind w:left="4680" w:hanging="360"/>
      </w:pPr>
      <w:rPr>
        <w:rFonts w:ascii="Arial" w:hAnsi="Arial" w:hint="default"/>
      </w:rPr>
    </w:lvl>
    <w:lvl w:ilvl="7" w:tplc="CA0222F4" w:tentative="1">
      <w:start w:val="1"/>
      <w:numFmt w:val="bullet"/>
      <w:lvlText w:val="•"/>
      <w:lvlJc w:val="left"/>
      <w:pPr>
        <w:tabs>
          <w:tab w:val="num" w:pos="5400"/>
        </w:tabs>
        <w:ind w:left="5400" w:hanging="360"/>
      </w:pPr>
      <w:rPr>
        <w:rFonts w:ascii="Arial" w:hAnsi="Arial" w:hint="default"/>
      </w:rPr>
    </w:lvl>
    <w:lvl w:ilvl="8" w:tplc="7708E1E8" w:tentative="1">
      <w:start w:val="1"/>
      <w:numFmt w:val="bullet"/>
      <w:lvlText w:val="•"/>
      <w:lvlJc w:val="left"/>
      <w:pPr>
        <w:tabs>
          <w:tab w:val="num" w:pos="6120"/>
        </w:tabs>
        <w:ind w:left="6120" w:hanging="360"/>
      </w:pPr>
      <w:rPr>
        <w:rFonts w:ascii="Arial" w:hAnsi="Arial" w:hint="default"/>
      </w:rPr>
    </w:lvl>
  </w:abstractNum>
  <w:abstractNum w:abstractNumId="6">
    <w:nsid w:val="6B08700A"/>
    <w:multiLevelType w:val="hybridMultilevel"/>
    <w:tmpl w:val="E0C4570C"/>
    <w:lvl w:ilvl="0" w:tplc="04090005">
      <w:start w:val="1"/>
      <w:numFmt w:val="bullet"/>
      <w:lvlText w:val=""/>
      <w:lvlJc w:val="left"/>
      <w:pPr>
        <w:tabs>
          <w:tab w:val="num" w:pos="360"/>
        </w:tabs>
        <w:ind w:left="360" w:hanging="360"/>
      </w:pPr>
      <w:rPr>
        <w:rFonts w:ascii="Wingdings" w:hAnsi="Wingdings" w:hint="default"/>
      </w:rPr>
    </w:lvl>
    <w:lvl w:ilvl="1" w:tplc="28FA88AE">
      <w:start w:val="1"/>
      <w:numFmt w:val="bullet"/>
      <w:lvlText w:val="•"/>
      <w:lvlJc w:val="left"/>
      <w:pPr>
        <w:tabs>
          <w:tab w:val="num" w:pos="1080"/>
        </w:tabs>
        <w:ind w:left="1080" w:hanging="360"/>
      </w:pPr>
      <w:rPr>
        <w:rFonts w:ascii="Arial" w:hAnsi="Arial" w:hint="default"/>
      </w:rPr>
    </w:lvl>
    <w:lvl w:ilvl="2" w:tplc="E7402BB4" w:tentative="1">
      <w:start w:val="1"/>
      <w:numFmt w:val="bullet"/>
      <w:lvlText w:val="•"/>
      <w:lvlJc w:val="left"/>
      <w:pPr>
        <w:tabs>
          <w:tab w:val="num" w:pos="1800"/>
        </w:tabs>
        <w:ind w:left="1800" w:hanging="360"/>
      </w:pPr>
      <w:rPr>
        <w:rFonts w:ascii="Arial" w:hAnsi="Arial" w:hint="default"/>
      </w:rPr>
    </w:lvl>
    <w:lvl w:ilvl="3" w:tplc="1154494E" w:tentative="1">
      <w:start w:val="1"/>
      <w:numFmt w:val="bullet"/>
      <w:lvlText w:val="•"/>
      <w:lvlJc w:val="left"/>
      <w:pPr>
        <w:tabs>
          <w:tab w:val="num" w:pos="2520"/>
        </w:tabs>
        <w:ind w:left="2520" w:hanging="360"/>
      </w:pPr>
      <w:rPr>
        <w:rFonts w:ascii="Arial" w:hAnsi="Arial" w:hint="default"/>
      </w:rPr>
    </w:lvl>
    <w:lvl w:ilvl="4" w:tplc="9FA025FC" w:tentative="1">
      <w:start w:val="1"/>
      <w:numFmt w:val="bullet"/>
      <w:lvlText w:val="•"/>
      <w:lvlJc w:val="left"/>
      <w:pPr>
        <w:tabs>
          <w:tab w:val="num" w:pos="3240"/>
        </w:tabs>
        <w:ind w:left="3240" w:hanging="360"/>
      </w:pPr>
      <w:rPr>
        <w:rFonts w:ascii="Arial" w:hAnsi="Arial" w:hint="default"/>
      </w:rPr>
    </w:lvl>
    <w:lvl w:ilvl="5" w:tplc="835E4DE6" w:tentative="1">
      <w:start w:val="1"/>
      <w:numFmt w:val="bullet"/>
      <w:lvlText w:val="•"/>
      <w:lvlJc w:val="left"/>
      <w:pPr>
        <w:tabs>
          <w:tab w:val="num" w:pos="3960"/>
        </w:tabs>
        <w:ind w:left="3960" w:hanging="360"/>
      </w:pPr>
      <w:rPr>
        <w:rFonts w:ascii="Arial" w:hAnsi="Arial" w:hint="default"/>
      </w:rPr>
    </w:lvl>
    <w:lvl w:ilvl="6" w:tplc="C674E318" w:tentative="1">
      <w:start w:val="1"/>
      <w:numFmt w:val="bullet"/>
      <w:lvlText w:val="•"/>
      <w:lvlJc w:val="left"/>
      <w:pPr>
        <w:tabs>
          <w:tab w:val="num" w:pos="4680"/>
        </w:tabs>
        <w:ind w:left="4680" w:hanging="360"/>
      </w:pPr>
      <w:rPr>
        <w:rFonts w:ascii="Arial" w:hAnsi="Arial" w:hint="default"/>
      </w:rPr>
    </w:lvl>
    <w:lvl w:ilvl="7" w:tplc="CA0222F4" w:tentative="1">
      <w:start w:val="1"/>
      <w:numFmt w:val="bullet"/>
      <w:lvlText w:val="•"/>
      <w:lvlJc w:val="left"/>
      <w:pPr>
        <w:tabs>
          <w:tab w:val="num" w:pos="5400"/>
        </w:tabs>
        <w:ind w:left="5400" w:hanging="360"/>
      </w:pPr>
      <w:rPr>
        <w:rFonts w:ascii="Arial" w:hAnsi="Arial" w:hint="default"/>
      </w:rPr>
    </w:lvl>
    <w:lvl w:ilvl="8" w:tplc="7708E1E8"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style="mso-position-horizontal-relative:page;mso-position-vertical-relative:page" o:allowoverlap="f" fill="f" fillcolor="white" stroke="f">
      <v:fill color="white" on="f"/>
      <v:stroke on="f"/>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23"/>
    <w:rsid w:val="000108CE"/>
    <w:rsid w:val="00017488"/>
    <w:rsid w:val="00017B6E"/>
    <w:rsid w:val="00017E66"/>
    <w:rsid w:val="00021427"/>
    <w:rsid w:val="00026009"/>
    <w:rsid w:val="000306C8"/>
    <w:rsid w:val="00036A86"/>
    <w:rsid w:val="0005070A"/>
    <w:rsid w:val="00053496"/>
    <w:rsid w:val="00054C31"/>
    <w:rsid w:val="00054CCF"/>
    <w:rsid w:val="00055C1D"/>
    <w:rsid w:val="000567B0"/>
    <w:rsid w:val="00057812"/>
    <w:rsid w:val="00062829"/>
    <w:rsid w:val="00064F9B"/>
    <w:rsid w:val="00067432"/>
    <w:rsid w:val="00070B32"/>
    <w:rsid w:val="0007114A"/>
    <w:rsid w:val="00071279"/>
    <w:rsid w:val="00075180"/>
    <w:rsid w:val="000770D6"/>
    <w:rsid w:val="00077DE9"/>
    <w:rsid w:val="00085187"/>
    <w:rsid w:val="00091B55"/>
    <w:rsid w:val="00095247"/>
    <w:rsid w:val="000969BD"/>
    <w:rsid w:val="00096F46"/>
    <w:rsid w:val="000A59F4"/>
    <w:rsid w:val="000A5BF8"/>
    <w:rsid w:val="000B149D"/>
    <w:rsid w:val="000B1838"/>
    <w:rsid w:val="000B1C16"/>
    <w:rsid w:val="000B5A61"/>
    <w:rsid w:val="000B5D4D"/>
    <w:rsid w:val="000B6D43"/>
    <w:rsid w:val="000B7D85"/>
    <w:rsid w:val="000C3C69"/>
    <w:rsid w:val="000C5CDF"/>
    <w:rsid w:val="000D121B"/>
    <w:rsid w:val="000D56C3"/>
    <w:rsid w:val="000D65AC"/>
    <w:rsid w:val="000E2B00"/>
    <w:rsid w:val="000E2CD4"/>
    <w:rsid w:val="000E3720"/>
    <w:rsid w:val="000E3B91"/>
    <w:rsid w:val="000E7AA4"/>
    <w:rsid w:val="000F3EB6"/>
    <w:rsid w:val="001139B7"/>
    <w:rsid w:val="00115A54"/>
    <w:rsid w:val="0012013D"/>
    <w:rsid w:val="00121588"/>
    <w:rsid w:val="0012780A"/>
    <w:rsid w:val="001307D4"/>
    <w:rsid w:val="001342AB"/>
    <w:rsid w:val="0014194C"/>
    <w:rsid w:val="00154201"/>
    <w:rsid w:val="0016395B"/>
    <w:rsid w:val="00163CB9"/>
    <w:rsid w:val="0016524E"/>
    <w:rsid w:val="00167721"/>
    <w:rsid w:val="00167F25"/>
    <w:rsid w:val="0017114B"/>
    <w:rsid w:val="00173B44"/>
    <w:rsid w:val="00175B8A"/>
    <w:rsid w:val="00187104"/>
    <w:rsid w:val="001912D0"/>
    <w:rsid w:val="001924B2"/>
    <w:rsid w:val="0019281A"/>
    <w:rsid w:val="00193C04"/>
    <w:rsid w:val="00196BF7"/>
    <w:rsid w:val="001A4489"/>
    <w:rsid w:val="001A700F"/>
    <w:rsid w:val="001B71A1"/>
    <w:rsid w:val="001C0040"/>
    <w:rsid w:val="001C3649"/>
    <w:rsid w:val="001C4544"/>
    <w:rsid w:val="001D0237"/>
    <w:rsid w:val="001D610E"/>
    <w:rsid w:val="001D7EB5"/>
    <w:rsid w:val="001E1288"/>
    <w:rsid w:val="001E3442"/>
    <w:rsid w:val="001E4D86"/>
    <w:rsid w:val="001E6758"/>
    <w:rsid w:val="001F38DD"/>
    <w:rsid w:val="002046F0"/>
    <w:rsid w:val="00206606"/>
    <w:rsid w:val="00206A28"/>
    <w:rsid w:val="00210261"/>
    <w:rsid w:val="002128B4"/>
    <w:rsid w:val="0021367C"/>
    <w:rsid w:val="00213A36"/>
    <w:rsid w:val="00215EED"/>
    <w:rsid w:val="00226357"/>
    <w:rsid w:val="00226ACA"/>
    <w:rsid w:val="0022700E"/>
    <w:rsid w:val="0024009A"/>
    <w:rsid w:val="002406B2"/>
    <w:rsid w:val="00241190"/>
    <w:rsid w:val="00245019"/>
    <w:rsid w:val="002466AE"/>
    <w:rsid w:val="002542EA"/>
    <w:rsid w:val="00257290"/>
    <w:rsid w:val="002577BA"/>
    <w:rsid w:val="00257E43"/>
    <w:rsid w:val="00264CBE"/>
    <w:rsid w:val="0026719A"/>
    <w:rsid w:val="00267881"/>
    <w:rsid w:val="002700F8"/>
    <w:rsid w:val="00271FFB"/>
    <w:rsid w:val="00272D0C"/>
    <w:rsid w:val="00273D18"/>
    <w:rsid w:val="00274D34"/>
    <w:rsid w:val="002761E5"/>
    <w:rsid w:val="00281320"/>
    <w:rsid w:val="002947EB"/>
    <w:rsid w:val="002A02AC"/>
    <w:rsid w:val="002A114E"/>
    <w:rsid w:val="002A1939"/>
    <w:rsid w:val="002B396F"/>
    <w:rsid w:val="002B5224"/>
    <w:rsid w:val="002B5815"/>
    <w:rsid w:val="002C0ECC"/>
    <w:rsid w:val="002C21BE"/>
    <w:rsid w:val="002C56AD"/>
    <w:rsid w:val="002D2129"/>
    <w:rsid w:val="002D59EA"/>
    <w:rsid w:val="002D656D"/>
    <w:rsid w:val="002E1B22"/>
    <w:rsid w:val="002E2E54"/>
    <w:rsid w:val="002F314E"/>
    <w:rsid w:val="002F4F39"/>
    <w:rsid w:val="003033CA"/>
    <w:rsid w:val="003058E5"/>
    <w:rsid w:val="00321120"/>
    <w:rsid w:val="003232F2"/>
    <w:rsid w:val="003263DD"/>
    <w:rsid w:val="00327EBA"/>
    <w:rsid w:val="00331B02"/>
    <w:rsid w:val="00332975"/>
    <w:rsid w:val="003338BA"/>
    <w:rsid w:val="003370D9"/>
    <w:rsid w:val="0034371A"/>
    <w:rsid w:val="003475AD"/>
    <w:rsid w:val="00347EB9"/>
    <w:rsid w:val="00351D67"/>
    <w:rsid w:val="003542E1"/>
    <w:rsid w:val="003577F9"/>
    <w:rsid w:val="00357A4F"/>
    <w:rsid w:val="003617AE"/>
    <w:rsid w:val="0036339D"/>
    <w:rsid w:val="00364C9D"/>
    <w:rsid w:val="0036543E"/>
    <w:rsid w:val="003671C1"/>
    <w:rsid w:val="00373361"/>
    <w:rsid w:val="00375D6A"/>
    <w:rsid w:val="003772F7"/>
    <w:rsid w:val="00377E99"/>
    <w:rsid w:val="00380E3A"/>
    <w:rsid w:val="00382A9F"/>
    <w:rsid w:val="00382C3E"/>
    <w:rsid w:val="003913F3"/>
    <w:rsid w:val="003921C6"/>
    <w:rsid w:val="00396ED2"/>
    <w:rsid w:val="003A2E51"/>
    <w:rsid w:val="003B0B38"/>
    <w:rsid w:val="003B3629"/>
    <w:rsid w:val="003B3D47"/>
    <w:rsid w:val="003B5339"/>
    <w:rsid w:val="003D7474"/>
    <w:rsid w:val="003E0F8B"/>
    <w:rsid w:val="003E19BC"/>
    <w:rsid w:val="003F3386"/>
    <w:rsid w:val="004005AE"/>
    <w:rsid w:val="004018D6"/>
    <w:rsid w:val="004104BF"/>
    <w:rsid w:val="00412E33"/>
    <w:rsid w:val="00416D35"/>
    <w:rsid w:val="0042170D"/>
    <w:rsid w:val="00421D91"/>
    <w:rsid w:val="004228F8"/>
    <w:rsid w:val="00423292"/>
    <w:rsid w:val="00427A0B"/>
    <w:rsid w:val="004309C2"/>
    <w:rsid w:val="00436142"/>
    <w:rsid w:val="004435F3"/>
    <w:rsid w:val="00445A90"/>
    <w:rsid w:val="004514DE"/>
    <w:rsid w:val="0045520A"/>
    <w:rsid w:val="00467DEF"/>
    <w:rsid w:val="00473600"/>
    <w:rsid w:val="00473FC5"/>
    <w:rsid w:val="004744A8"/>
    <w:rsid w:val="00474ED8"/>
    <w:rsid w:val="004753F0"/>
    <w:rsid w:val="004768D1"/>
    <w:rsid w:val="00481D08"/>
    <w:rsid w:val="00482DCF"/>
    <w:rsid w:val="0048422B"/>
    <w:rsid w:val="004905AD"/>
    <w:rsid w:val="00490FEC"/>
    <w:rsid w:val="004961C4"/>
    <w:rsid w:val="004A1583"/>
    <w:rsid w:val="004A1B84"/>
    <w:rsid w:val="004A2104"/>
    <w:rsid w:val="004A7D8E"/>
    <w:rsid w:val="004B0E80"/>
    <w:rsid w:val="004C34DB"/>
    <w:rsid w:val="004D0752"/>
    <w:rsid w:val="004D15BC"/>
    <w:rsid w:val="004D4D93"/>
    <w:rsid w:val="004E580E"/>
    <w:rsid w:val="004E7BEB"/>
    <w:rsid w:val="004F022A"/>
    <w:rsid w:val="004F5EEC"/>
    <w:rsid w:val="004F6BA8"/>
    <w:rsid w:val="005038EC"/>
    <w:rsid w:val="005056E5"/>
    <w:rsid w:val="005217E5"/>
    <w:rsid w:val="00523751"/>
    <w:rsid w:val="00527FAD"/>
    <w:rsid w:val="00535989"/>
    <w:rsid w:val="00541449"/>
    <w:rsid w:val="00544AFE"/>
    <w:rsid w:val="0055768B"/>
    <w:rsid w:val="005632A7"/>
    <w:rsid w:val="00564AF8"/>
    <w:rsid w:val="00567E4F"/>
    <w:rsid w:val="00570583"/>
    <w:rsid w:val="00571F27"/>
    <w:rsid w:val="00573E61"/>
    <w:rsid w:val="0058132D"/>
    <w:rsid w:val="005829C3"/>
    <w:rsid w:val="00590A73"/>
    <w:rsid w:val="00590E46"/>
    <w:rsid w:val="005A15C5"/>
    <w:rsid w:val="005A2374"/>
    <w:rsid w:val="005A2851"/>
    <w:rsid w:val="005B2DAB"/>
    <w:rsid w:val="005B7421"/>
    <w:rsid w:val="005C36C7"/>
    <w:rsid w:val="005C5B69"/>
    <w:rsid w:val="005D4EC2"/>
    <w:rsid w:val="005E28AA"/>
    <w:rsid w:val="005E6A6C"/>
    <w:rsid w:val="005F002C"/>
    <w:rsid w:val="005F0099"/>
    <w:rsid w:val="005F6606"/>
    <w:rsid w:val="00602437"/>
    <w:rsid w:val="0060260C"/>
    <w:rsid w:val="00603C66"/>
    <w:rsid w:val="006053DE"/>
    <w:rsid w:val="006069A1"/>
    <w:rsid w:val="0061669E"/>
    <w:rsid w:val="00626BB7"/>
    <w:rsid w:val="006376F1"/>
    <w:rsid w:val="0064152C"/>
    <w:rsid w:val="006436B8"/>
    <w:rsid w:val="006458DA"/>
    <w:rsid w:val="00646709"/>
    <w:rsid w:val="006477C2"/>
    <w:rsid w:val="00647E96"/>
    <w:rsid w:val="006505B1"/>
    <w:rsid w:val="006557EA"/>
    <w:rsid w:val="0066273B"/>
    <w:rsid w:val="006724E9"/>
    <w:rsid w:val="00673875"/>
    <w:rsid w:val="00674690"/>
    <w:rsid w:val="00676437"/>
    <w:rsid w:val="0068164D"/>
    <w:rsid w:val="0068644D"/>
    <w:rsid w:val="006A0A97"/>
    <w:rsid w:val="006A2508"/>
    <w:rsid w:val="006B1A5B"/>
    <w:rsid w:val="006B1E0B"/>
    <w:rsid w:val="006B26B2"/>
    <w:rsid w:val="006B3A38"/>
    <w:rsid w:val="006B3D80"/>
    <w:rsid w:val="006B3DB7"/>
    <w:rsid w:val="006B47F2"/>
    <w:rsid w:val="006C1ECF"/>
    <w:rsid w:val="006C2CD6"/>
    <w:rsid w:val="006C744D"/>
    <w:rsid w:val="006D196C"/>
    <w:rsid w:val="006D3802"/>
    <w:rsid w:val="006D4BEC"/>
    <w:rsid w:val="006D6543"/>
    <w:rsid w:val="00705135"/>
    <w:rsid w:val="00706CD0"/>
    <w:rsid w:val="007130ED"/>
    <w:rsid w:val="007144CB"/>
    <w:rsid w:val="007244ED"/>
    <w:rsid w:val="00726D5B"/>
    <w:rsid w:val="00727FFC"/>
    <w:rsid w:val="007374AB"/>
    <w:rsid w:val="007411FD"/>
    <w:rsid w:val="00742CEC"/>
    <w:rsid w:val="00745CEC"/>
    <w:rsid w:val="00750850"/>
    <w:rsid w:val="00755D86"/>
    <w:rsid w:val="00757C2F"/>
    <w:rsid w:val="00762F7F"/>
    <w:rsid w:val="0076422B"/>
    <w:rsid w:val="00764FAC"/>
    <w:rsid w:val="0077303B"/>
    <w:rsid w:val="00773D24"/>
    <w:rsid w:val="00774C54"/>
    <w:rsid w:val="00776969"/>
    <w:rsid w:val="007769CA"/>
    <w:rsid w:val="00782E44"/>
    <w:rsid w:val="00785880"/>
    <w:rsid w:val="0079050F"/>
    <w:rsid w:val="007952ED"/>
    <w:rsid w:val="007B3995"/>
    <w:rsid w:val="007B3EF0"/>
    <w:rsid w:val="007C0E23"/>
    <w:rsid w:val="007C1574"/>
    <w:rsid w:val="007D09FA"/>
    <w:rsid w:val="007D2C52"/>
    <w:rsid w:val="007D3635"/>
    <w:rsid w:val="007E33B0"/>
    <w:rsid w:val="007E6753"/>
    <w:rsid w:val="007F1F11"/>
    <w:rsid w:val="007F4388"/>
    <w:rsid w:val="007F53AE"/>
    <w:rsid w:val="00801413"/>
    <w:rsid w:val="00801CC2"/>
    <w:rsid w:val="0080334F"/>
    <w:rsid w:val="008046E4"/>
    <w:rsid w:val="008107B0"/>
    <w:rsid w:val="008122D8"/>
    <w:rsid w:val="008124F5"/>
    <w:rsid w:val="0081710C"/>
    <w:rsid w:val="00817E0F"/>
    <w:rsid w:val="0082458E"/>
    <w:rsid w:val="00825259"/>
    <w:rsid w:val="0083336B"/>
    <w:rsid w:val="008337A7"/>
    <w:rsid w:val="0083764D"/>
    <w:rsid w:val="0084348F"/>
    <w:rsid w:val="00843FB8"/>
    <w:rsid w:val="00846510"/>
    <w:rsid w:val="00847488"/>
    <w:rsid w:val="00850272"/>
    <w:rsid w:val="00852E51"/>
    <w:rsid w:val="00855701"/>
    <w:rsid w:val="0086549B"/>
    <w:rsid w:val="008671BB"/>
    <w:rsid w:val="0087161C"/>
    <w:rsid w:val="00890BA1"/>
    <w:rsid w:val="00892A87"/>
    <w:rsid w:val="008940AF"/>
    <w:rsid w:val="0089469A"/>
    <w:rsid w:val="008A1996"/>
    <w:rsid w:val="008A1E58"/>
    <w:rsid w:val="008B082E"/>
    <w:rsid w:val="008B3963"/>
    <w:rsid w:val="008C0BBA"/>
    <w:rsid w:val="008C2A85"/>
    <w:rsid w:val="008C5973"/>
    <w:rsid w:val="008C6FFC"/>
    <w:rsid w:val="008D0342"/>
    <w:rsid w:val="008D0E0C"/>
    <w:rsid w:val="008D2F91"/>
    <w:rsid w:val="008E0217"/>
    <w:rsid w:val="008F2251"/>
    <w:rsid w:val="008F5353"/>
    <w:rsid w:val="008F5579"/>
    <w:rsid w:val="0090086A"/>
    <w:rsid w:val="0090463F"/>
    <w:rsid w:val="009215A6"/>
    <w:rsid w:val="00922979"/>
    <w:rsid w:val="0092446D"/>
    <w:rsid w:val="0092473C"/>
    <w:rsid w:val="00934785"/>
    <w:rsid w:val="00940745"/>
    <w:rsid w:val="00941883"/>
    <w:rsid w:val="00942425"/>
    <w:rsid w:val="009432B1"/>
    <w:rsid w:val="00944472"/>
    <w:rsid w:val="00946876"/>
    <w:rsid w:val="00962F6D"/>
    <w:rsid w:val="00963E0A"/>
    <w:rsid w:val="0097445E"/>
    <w:rsid w:val="0097502C"/>
    <w:rsid w:val="0097647C"/>
    <w:rsid w:val="00980220"/>
    <w:rsid w:val="00981723"/>
    <w:rsid w:val="009819C3"/>
    <w:rsid w:val="00986572"/>
    <w:rsid w:val="0099026E"/>
    <w:rsid w:val="009909F4"/>
    <w:rsid w:val="00994494"/>
    <w:rsid w:val="009971DF"/>
    <w:rsid w:val="009A39DD"/>
    <w:rsid w:val="009A5C48"/>
    <w:rsid w:val="009B234F"/>
    <w:rsid w:val="009B596C"/>
    <w:rsid w:val="009C5EC4"/>
    <w:rsid w:val="009C7129"/>
    <w:rsid w:val="009C76CD"/>
    <w:rsid w:val="009C7841"/>
    <w:rsid w:val="009D0786"/>
    <w:rsid w:val="009D11B4"/>
    <w:rsid w:val="009D1F5C"/>
    <w:rsid w:val="009D347F"/>
    <w:rsid w:val="009E05F2"/>
    <w:rsid w:val="009E6205"/>
    <w:rsid w:val="009E6411"/>
    <w:rsid w:val="009E66FD"/>
    <w:rsid w:val="009E6EFF"/>
    <w:rsid w:val="009F60D4"/>
    <w:rsid w:val="00A04E49"/>
    <w:rsid w:val="00A1057C"/>
    <w:rsid w:val="00A1082D"/>
    <w:rsid w:val="00A14927"/>
    <w:rsid w:val="00A14C77"/>
    <w:rsid w:val="00A21739"/>
    <w:rsid w:val="00A22D0F"/>
    <w:rsid w:val="00A25132"/>
    <w:rsid w:val="00A25CE0"/>
    <w:rsid w:val="00A26B34"/>
    <w:rsid w:val="00A4188D"/>
    <w:rsid w:val="00A42895"/>
    <w:rsid w:val="00A56989"/>
    <w:rsid w:val="00A64433"/>
    <w:rsid w:val="00A645FC"/>
    <w:rsid w:val="00A65A9F"/>
    <w:rsid w:val="00A661B5"/>
    <w:rsid w:val="00A7125D"/>
    <w:rsid w:val="00A741DC"/>
    <w:rsid w:val="00A74A71"/>
    <w:rsid w:val="00A77E24"/>
    <w:rsid w:val="00A822EA"/>
    <w:rsid w:val="00A83392"/>
    <w:rsid w:val="00A90B38"/>
    <w:rsid w:val="00AA270A"/>
    <w:rsid w:val="00AA325C"/>
    <w:rsid w:val="00AA3E21"/>
    <w:rsid w:val="00AA49D9"/>
    <w:rsid w:val="00AB54BB"/>
    <w:rsid w:val="00AB5FB3"/>
    <w:rsid w:val="00AB6F42"/>
    <w:rsid w:val="00AC4C0F"/>
    <w:rsid w:val="00AC7098"/>
    <w:rsid w:val="00AD115D"/>
    <w:rsid w:val="00AD4C7C"/>
    <w:rsid w:val="00AD62CE"/>
    <w:rsid w:val="00AD642F"/>
    <w:rsid w:val="00AE35F8"/>
    <w:rsid w:val="00B04C9C"/>
    <w:rsid w:val="00B1100B"/>
    <w:rsid w:val="00B112EB"/>
    <w:rsid w:val="00B1320C"/>
    <w:rsid w:val="00B17584"/>
    <w:rsid w:val="00B21FD3"/>
    <w:rsid w:val="00B26505"/>
    <w:rsid w:val="00B31EE5"/>
    <w:rsid w:val="00B32069"/>
    <w:rsid w:val="00B32B9A"/>
    <w:rsid w:val="00B4011C"/>
    <w:rsid w:val="00B414F5"/>
    <w:rsid w:val="00B477AC"/>
    <w:rsid w:val="00B52E04"/>
    <w:rsid w:val="00B5315D"/>
    <w:rsid w:val="00B65DE8"/>
    <w:rsid w:val="00B66988"/>
    <w:rsid w:val="00B72969"/>
    <w:rsid w:val="00B754C6"/>
    <w:rsid w:val="00B76976"/>
    <w:rsid w:val="00B83D6E"/>
    <w:rsid w:val="00B8678C"/>
    <w:rsid w:val="00B86B77"/>
    <w:rsid w:val="00B94069"/>
    <w:rsid w:val="00B94256"/>
    <w:rsid w:val="00B94366"/>
    <w:rsid w:val="00B94799"/>
    <w:rsid w:val="00B97C72"/>
    <w:rsid w:val="00BA615B"/>
    <w:rsid w:val="00BA6D78"/>
    <w:rsid w:val="00BA775D"/>
    <w:rsid w:val="00BA7C7D"/>
    <w:rsid w:val="00BA7D18"/>
    <w:rsid w:val="00BB2217"/>
    <w:rsid w:val="00BB35AC"/>
    <w:rsid w:val="00BB55A4"/>
    <w:rsid w:val="00BC1BDC"/>
    <w:rsid w:val="00BC7176"/>
    <w:rsid w:val="00BD3E48"/>
    <w:rsid w:val="00BE6AD1"/>
    <w:rsid w:val="00BF6671"/>
    <w:rsid w:val="00C04209"/>
    <w:rsid w:val="00C04F8D"/>
    <w:rsid w:val="00C06383"/>
    <w:rsid w:val="00C067DC"/>
    <w:rsid w:val="00C14957"/>
    <w:rsid w:val="00C21C29"/>
    <w:rsid w:val="00C226A3"/>
    <w:rsid w:val="00C3435F"/>
    <w:rsid w:val="00C37B83"/>
    <w:rsid w:val="00C4021F"/>
    <w:rsid w:val="00C53ADD"/>
    <w:rsid w:val="00C5642F"/>
    <w:rsid w:val="00C60D7B"/>
    <w:rsid w:val="00C612A5"/>
    <w:rsid w:val="00C62374"/>
    <w:rsid w:val="00C6665A"/>
    <w:rsid w:val="00C71280"/>
    <w:rsid w:val="00C749FE"/>
    <w:rsid w:val="00C8068E"/>
    <w:rsid w:val="00C92A42"/>
    <w:rsid w:val="00C95FB0"/>
    <w:rsid w:val="00CA1C12"/>
    <w:rsid w:val="00CA46D9"/>
    <w:rsid w:val="00CB028B"/>
    <w:rsid w:val="00CB386D"/>
    <w:rsid w:val="00CB7755"/>
    <w:rsid w:val="00CB7A7F"/>
    <w:rsid w:val="00CC0F63"/>
    <w:rsid w:val="00CC4A65"/>
    <w:rsid w:val="00CC5538"/>
    <w:rsid w:val="00CC6223"/>
    <w:rsid w:val="00CC671D"/>
    <w:rsid w:val="00CD5E30"/>
    <w:rsid w:val="00CE0FD4"/>
    <w:rsid w:val="00CE1BF9"/>
    <w:rsid w:val="00CE3D96"/>
    <w:rsid w:val="00CE3F10"/>
    <w:rsid w:val="00CE693A"/>
    <w:rsid w:val="00CF15F5"/>
    <w:rsid w:val="00CF30A5"/>
    <w:rsid w:val="00CF328C"/>
    <w:rsid w:val="00D078FF"/>
    <w:rsid w:val="00D108F0"/>
    <w:rsid w:val="00D10C3F"/>
    <w:rsid w:val="00D14332"/>
    <w:rsid w:val="00D1444E"/>
    <w:rsid w:val="00D232E9"/>
    <w:rsid w:val="00D2512C"/>
    <w:rsid w:val="00D26ED8"/>
    <w:rsid w:val="00D2762F"/>
    <w:rsid w:val="00D27973"/>
    <w:rsid w:val="00D47894"/>
    <w:rsid w:val="00D47D59"/>
    <w:rsid w:val="00D5416E"/>
    <w:rsid w:val="00D67251"/>
    <w:rsid w:val="00D67DBB"/>
    <w:rsid w:val="00D75775"/>
    <w:rsid w:val="00D81E55"/>
    <w:rsid w:val="00D838AE"/>
    <w:rsid w:val="00D84251"/>
    <w:rsid w:val="00D910EF"/>
    <w:rsid w:val="00D95A06"/>
    <w:rsid w:val="00D95D7C"/>
    <w:rsid w:val="00DA29F1"/>
    <w:rsid w:val="00DA2A4F"/>
    <w:rsid w:val="00DC2125"/>
    <w:rsid w:val="00DE633F"/>
    <w:rsid w:val="00DF2106"/>
    <w:rsid w:val="00E0036D"/>
    <w:rsid w:val="00E01753"/>
    <w:rsid w:val="00E01FB5"/>
    <w:rsid w:val="00E02378"/>
    <w:rsid w:val="00E02BB6"/>
    <w:rsid w:val="00E03D24"/>
    <w:rsid w:val="00E03EBB"/>
    <w:rsid w:val="00E048E9"/>
    <w:rsid w:val="00E0579E"/>
    <w:rsid w:val="00E05BBE"/>
    <w:rsid w:val="00E05F88"/>
    <w:rsid w:val="00E07330"/>
    <w:rsid w:val="00E1024F"/>
    <w:rsid w:val="00E115DF"/>
    <w:rsid w:val="00E1211F"/>
    <w:rsid w:val="00E13D0E"/>
    <w:rsid w:val="00E140F4"/>
    <w:rsid w:val="00E22244"/>
    <w:rsid w:val="00E27526"/>
    <w:rsid w:val="00E30C2B"/>
    <w:rsid w:val="00E350BB"/>
    <w:rsid w:val="00E4283F"/>
    <w:rsid w:val="00E43865"/>
    <w:rsid w:val="00E447B2"/>
    <w:rsid w:val="00E4734B"/>
    <w:rsid w:val="00E56529"/>
    <w:rsid w:val="00E624B7"/>
    <w:rsid w:val="00E6316B"/>
    <w:rsid w:val="00E70F2B"/>
    <w:rsid w:val="00E71A82"/>
    <w:rsid w:val="00E74AB2"/>
    <w:rsid w:val="00E75839"/>
    <w:rsid w:val="00E77974"/>
    <w:rsid w:val="00E85FC6"/>
    <w:rsid w:val="00E87CFA"/>
    <w:rsid w:val="00E97DC3"/>
    <w:rsid w:val="00EA2559"/>
    <w:rsid w:val="00EA5DB9"/>
    <w:rsid w:val="00EC10CB"/>
    <w:rsid w:val="00EC3C5E"/>
    <w:rsid w:val="00ED05C1"/>
    <w:rsid w:val="00ED0BC1"/>
    <w:rsid w:val="00EE08EC"/>
    <w:rsid w:val="00EE30E4"/>
    <w:rsid w:val="00EE33C7"/>
    <w:rsid w:val="00EE7B5E"/>
    <w:rsid w:val="00EF1492"/>
    <w:rsid w:val="00EF591A"/>
    <w:rsid w:val="00F00D95"/>
    <w:rsid w:val="00F059D5"/>
    <w:rsid w:val="00F0751E"/>
    <w:rsid w:val="00F107D8"/>
    <w:rsid w:val="00F14F4F"/>
    <w:rsid w:val="00F16BAF"/>
    <w:rsid w:val="00F171AD"/>
    <w:rsid w:val="00F20225"/>
    <w:rsid w:val="00F20533"/>
    <w:rsid w:val="00F26004"/>
    <w:rsid w:val="00F30EDE"/>
    <w:rsid w:val="00F36650"/>
    <w:rsid w:val="00F50D7F"/>
    <w:rsid w:val="00F527E5"/>
    <w:rsid w:val="00F54E14"/>
    <w:rsid w:val="00F556DA"/>
    <w:rsid w:val="00F56EC4"/>
    <w:rsid w:val="00F60980"/>
    <w:rsid w:val="00F714B1"/>
    <w:rsid w:val="00F72371"/>
    <w:rsid w:val="00F766AF"/>
    <w:rsid w:val="00F92FF6"/>
    <w:rsid w:val="00F9779C"/>
    <w:rsid w:val="00FA35B1"/>
    <w:rsid w:val="00FA4F0A"/>
    <w:rsid w:val="00FA5A27"/>
    <w:rsid w:val="00FA5D92"/>
    <w:rsid w:val="00FA71AF"/>
    <w:rsid w:val="00FB204B"/>
    <w:rsid w:val="00FB212E"/>
    <w:rsid w:val="00FB4237"/>
    <w:rsid w:val="00FB5E73"/>
    <w:rsid w:val="00FC0D12"/>
    <w:rsid w:val="00FC0EE2"/>
    <w:rsid w:val="00FD0804"/>
    <w:rsid w:val="00FD2457"/>
    <w:rsid w:val="00FD50D2"/>
    <w:rsid w:val="00FD736F"/>
    <w:rsid w:val="00FD7FAD"/>
    <w:rsid w:val="00FE052C"/>
    <w:rsid w:val="00FE2DCB"/>
    <w:rsid w:val="00FE39F5"/>
    <w:rsid w:val="00FE497C"/>
    <w:rsid w:val="00FF03D2"/>
    <w:rsid w:val="00FF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relative:page;mso-position-vertical-relative:pag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73"/>
    <w:pPr>
      <w:widowControl w:val="0"/>
      <w:autoSpaceDE w:val="0"/>
      <w:autoSpaceDN w:val="0"/>
      <w:adjustRightInd w:val="0"/>
    </w:pPr>
    <w:rPr>
      <w:rFonts w:ascii="Calibri" w:hAnsi="Calibri"/>
      <w:sz w:val="22"/>
      <w:szCs w:val="22"/>
    </w:rPr>
  </w:style>
  <w:style w:type="paragraph" w:styleId="Heading1">
    <w:name w:val="heading 1"/>
    <w:basedOn w:val="Normal"/>
    <w:next w:val="Normal"/>
    <w:link w:val="Heading1Char"/>
    <w:qFormat/>
    <w:rsid w:val="003542E1"/>
    <w:pPr>
      <w:keepNext/>
      <w:spacing w:before="240" w:after="60"/>
      <w:outlineLvl w:val="0"/>
    </w:pPr>
    <w:rPr>
      <w:rFonts w:ascii="Tw Cen MT" w:hAnsi="Tw Cen MT"/>
      <w:b/>
      <w:bCs/>
      <w:color w:val="00239C"/>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GoudyOlSt BT" w:hAnsi="GoudyOlSt BT"/>
      <w:sz w:val="24"/>
      <w:szCs w:val="20"/>
    </w:rPr>
  </w:style>
  <w:style w:type="paragraph" w:styleId="BodyTextIndent2">
    <w:name w:val="Body Text Indent 2"/>
    <w:basedOn w:val="Normal"/>
    <w:pPr>
      <w:ind w:firstLine="720"/>
    </w:pPr>
    <w:rPr>
      <w:rFonts w:ascii="Courier New" w:hAnsi="Courier New" w:cs="Courier New"/>
      <w:szCs w:val="20"/>
    </w:rPr>
  </w:style>
  <w:style w:type="paragraph" w:styleId="BalloonText">
    <w:name w:val="Balloon Text"/>
    <w:basedOn w:val="Normal"/>
    <w:semiHidden/>
    <w:rsid w:val="00CC4A65"/>
    <w:rPr>
      <w:rFonts w:ascii="Tahoma" w:hAnsi="Tahoma" w:cs="Tahoma"/>
      <w:sz w:val="16"/>
      <w:szCs w:val="16"/>
    </w:rPr>
  </w:style>
  <w:style w:type="paragraph" w:styleId="NoSpacing">
    <w:name w:val="No Spacing"/>
    <w:link w:val="NoSpacingChar"/>
    <w:uiPriority w:val="1"/>
    <w:qFormat/>
    <w:rsid w:val="00FA4F0A"/>
    <w:pPr>
      <w:widowControl w:val="0"/>
      <w:autoSpaceDE w:val="0"/>
      <w:autoSpaceDN w:val="0"/>
      <w:adjustRightInd w:val="0"/>
    </w:pPr>
    <w:rPr>
      <w:rFonts w:ascii="Courier" w:hAnsi="Courier"/>
      <w:szCs w:val="24"/>
    </w:rPr>
  </w:style>
  <w:style w:type="character" w:styleId="Hyperlink">
    <w:name w:val="Hyperlink"/>
    <w:rsid w:val="006D6543"/>
    <w:rPr>
      <w:color w:val="0000FF"/>
      <w:u w:val="single"/>
    </w:rPr>
  </w:style>
  <w:style w:type="paragraph" w:styleId="Header">
    <w:name w:val="header"/>
    <w:basedOn w:val="Normal"/>
    <w:link w:val="HeaderChar"/>
    <w:rsid w:val="00F54E14"/>
    <w:pPr>
      <w:tabs>
        <w:tab w:val="center" w:pos="4680"/>
        <w:tab w:val="right" w:pos="9360"/>
      </w:tabs>
    </w:pPr>
  </w:style>
  <w:style w:type="character" w:customStyle="1" w:styleId="HeaderChar">
    <w:name w:val="Header Char"/>
    <w:link w:val="Header"/>
    <w:rsid w:val="00F54E14"/>
    <w:rPr>
      <w:rFonts w:ascii="Courier" w:hAnsi="Courier"/>
      <w:szCs w:val="24"/>
    </w:rPr>
  </w:style>
  <w:style w:type="paragraph" w:styleId="Footer">
    <w:name w:val="footer"/>
    <w:basedOn w:val="Normal"/>
    <w:link w:val="FooterChar"/>
    <w:uiPriority w:val="99"/>
    <w:rsid w:val="00F54E14"/>
    <w:pPr>
      <w:tabs>
        <w:tab w:val="center" w:pos="4680"/>
        <w:tab w:val="right" w:pos="9360"/>
      </w:tabs>
    </w:pPr>
  </w:style>
  <w:style w:type="character" w:customStyle="1" w:styleId="FooterChar">
    <w:name w:val="Footer Char"/>
    <w:link w:val="Footer"/>
    <w:uiPriority w:val="99"/>
    <w:rsid w:val="00F54E14"/>
    <w:rPr>
      <w:rFonts w:ascii="Courier" w:hAnsi="Courier"/>
      <w:szCs w:val="24"/>
    </w:rPr>
  </w:style>
  <w:style w:type="paragraph" w:styleId="ListParagraph">
    <w:name w:val="List Paragraph"/>
    <w:basedOn w:val="Normal"/>
    <w:uiPriority w:val="34"/>
    <w:qFormat/>
    <w:rsid w:val="00B94256"/>
    <w:pPr>
      <w:ind w:left="720"/>
    </w:pPr>
  </w:style>
  <w:style w:type="paragraph" w:styleId="Subtitle">
    <w:name w:val="Subtitle"/>
    <w:basedOn w:val="Header"/>
    <w:next w:val="Normal"/>
    <w:link w:val="SubtitleChar"/>
    <w:qFormat/>
    <w:rsid w:val="003542E1"/>
    <w:pPr>
      <w:spacing w:after="240"/>
    </w:pPr>
    <w:rPr>
      <w:rFonts w:ascii="Tw Cen MT" w:hAnsi="Tw Cen MT"/>
      <w:spacing w:val="20"/>
      <w:sz w:val="28"/>
      <w:szCs w:val="28"/>
    </w:rPr>
  </w:style>
  <w:style w:type="character" w:customStyle="1" w:styleId="SubtitleChar">
    <w:name w:val="Subtitle Char"/>
    <w:link w:val="Subtitle"/>
    <w:rsid w:val="003542E1"/>
    <w:rPr>
      <w:rFonts w:ascii="Tw Cen MT" w:hAnsi="Tw Cen MT"/>
      <w:spacing w:val="20"/>
      <w:sz w:val="28"/>
      <w:szCs w:val="28"/>
    </w:rPr>
  </w:style>
  <w:style w:type="character" w:styleId="Strong">
    <w:name w:val="Strong"/>
    <w:qFormat/>
    <w:rsid w:val="001C3649"/>
    <w:rPr>
      <w:rFonts w:ascii="Calibri" w:hAnsi="Calibri"/>
      <w:b/>
      <w:sz w:val="22"/>
      <w:szCs w:val="22"/>
    </w:rPr>
  </w:style>
  <w:style w:type="paragraph" w:styleId="Title">
    <w:name w:val="Title"/>
    <w:basedOn w:val="Header"/>
    <w:next w:val="Normal"/>
    <w:link w:val="TitleChar"/>
    <w:qFormat/>
    <w:rsid w:val="003542E1"/>
    <w:rPr>
      <w:rFonts w:ascii="Tw Cen MT" w:hAnsi="Tw Cen MT"/>
      <w:b/>
      <w:noProof/>
      <w:spacing w:val="20"/>
      <w:sz w:val="56"/>
      <w:szCs w:val="48"/>
    </w:rPr>
  </w:style>
  <w:style w:type="character" w:customStyle="1" w:styleId="TitleChar">
    <w:name w:val="Title Char"/>
    <w:link w:val="Title"/>
    <w:rsid w:val="003542E1"/>
    <w:rPr>
      <w:rFonts w:ascii="Tw Cen MT" w:hAnsi="Tw Cen MT"/>
      <w:b/>
      <w:noProof/>
      <w:spacing w:val="20"/>
      <w:sz w:val="56"/>
      <w:szCs w:val="48"/>
    </w:rPr>
  </w:style>
  <w:style w:type="paragraph" w:customStyle="1" w:styleId="SidebarStrong">
    <w:name w:val="Sidebar Strong"/>
    <w:basedOn w:val="NoSpacing"/>
    <w:link w:val="SidebarStrongChar"/>
    <w:qFormat/>
    <w:rsid w:val="001C3649"/>
    <w:rPr>
      <w:rFonts w:ascii="Tw Cen MT" w:hAnsi="Tw Cen MT"/>
      <w:b/>
    </w:rPr>
  </w:style>
  <w:style w:type="paragraph" w:customStyle="1" w:styleId="SidebarRegular">
    <w:name w:val="Sidebar Regular"/>
    <w:basedOn w:val="NoSpacing"/>
    <w:link w:val="SidebarRegularChar"/>
    <w:qFormat/>
    <w:rsid w:val="00D27973"/>
    <w:rPr>
      <w:rFonts w:ascii="Tw Cen MT" w:hAnsi="Tw Cen MT"/>
    </w:rPr>
  </w:style>
  <w:style w:type="character" w:customStyle="1" w:styleId="NoSpacingChar">
    <w:name w:val="No Spacing Char"/>
    <w:link w:val="NoSpacing"/>
    <w:uiPriority w:val="1"/>
    <w:rsid w:val="001C3649"/>
    <w:rPr>
      <w:rFonts w:ascii="Courier" w:hAnsi="Courier"/>
      <w:szCs w:val="24"/>
    </w:rPr>
  </w:style>
  <w:style w:type="character" w:customStyle="1" w:styleId="SidebarStrongChar">
    <w:name w:val="Sidebar Strong Char"/>
    <w:link w:val="SidebarStrong"/>
    <w:rsid w:val="001C3649"/>
    <w:rPr>
      <w:rFonts w:ascii="Tw Cen MT" w:hAnsi="Tw Cen MT"/>
      <w:b/>
      <w:szCs w:val="24"/>
    </w:rPr>
  </w:style>
  <w:style w:type="paragraph" w:customStyle="1" w:styleId="Subhead">
    <w:name w:val="Subhead"/>
    <w:basedOn w:val="Footer"/>
    <w:link w:val="SubheadChar"/>
    <w:qFormat/>
    <w:rsid w:val="0012780A"/>
    <w:rPr>
      <w:rFonts w:ascii="Tw Cen MT" w:hAnsi="Tw Cen MT"/>
      <w:color w:val="00239C"/>
      <w:sz w:val="28"/>
    </w:rPr>
  </w:style>
  <w:style w:type="character" w:customStyle="1" w:styleId="SidebarRegularChar">
    <w:name w:val="Sidebar Regular Char"/>
    <w:link w:val="SidebarRegular"/>
    <w:rsid w:val="00D27973"/>
    <w:rPr>
      <w:rFonts w:ascii="Tw Cen MT" w:hAnsi="Tw Cen MT"/>
      <w:szCs w:val="24"/>
    </w:rPr>
  </w:style>
  <w:style w:type="character" w:styleId="Emphasis">
    <w:name w:val="Emphasis"/>
    <w:qFormat/>
    <w:rsid w:val="009E6EFF"/>
    <w:rPr>
      <w:i/>
    </w:rPr>
  </w:style>
  <w:style w:type="character" w:customStyle="1" w:styleId="SubheadChar">
    <w:name w:val="Subhead Char"/>
    <w:link w:val="Subhead"/>
    <w:rsid w:val="0012780A"/>
    <w:rPr>
      <w:rFonts w:ascii="Tw Cen MT" w:hAnsi="Tw Cen MT"/>
      <w:color w:val="00239C"/>
      <w:sz w:val="28"/>
      <w:szCs w:val="22"/>
    </w:rPr>
  </w:style>
  <w:style w:type="character" w:customStyle="1" w:styleId="Heading1Char">
    <w:name w:val="Heading 1 Char"/>
    <w:link w:val="Heading1"/>
    <w:rsid w:val="003542E1"/>
    <w:rPr>
      <w:rFonts w:ascii="Tw Cen MT" w:eastAsia="Times New Roman" w:hAnsi="Tw Cen MT" w:cs="Times New Roman"/>
      <w:b/>
      <w:bCs/>
      <w:color w:val="00239C"/>
      <w:kern w:val="32"/>
      <w:sz w:val="32"/>
      <w:szCs w:val="32"/>
    </w:rPr>
  </w:style>
  <w:style w:type="paragraph" w:styleId="Quote">
    <w:name w:val="Quote"/>
    <w:basedOn w:val="Normal"/>
    <w:next w:val="Normal"/>
    <w:link w:val="QuoteChar"/>
    <w:uiPriority w:val="29"/>
    <w:qFormat/>
    <w:rsid w:val="0012780A"/>
    <w:pPr>
      <w:spacing w:before="240" w:line="480" w:lineRule="auto"/>
    </w:pPr>
    <w:rPr>
      <w:i/>
      <w:iCs/>
    </w:rPr>
  </w:style>
  <w:style w:type="character" w:customStyle="1" w:styleId="QuoteChar">
    <w:name w:val="Quote Char"/>
    <w:link w:val="Quote"/>
    <w:uiPriority w:val="29"/>
    <w:rsid w:val="0012780A"/>
    <w:rPr>
      <w:rFonts w:ascii="Calibri" w:hAnsi="Calibri"/>
      <w:i/>
      <w:iCs/>
      <w:sz w:val="22"/>
      <w:szCs w:val="22"/>
    </w:rPr>
  </w:style>
  <w:style w:type="paragraph" w:styleId="IntenseQuote">
    <w:name w:val="Intense Quote"/>
    <w:aliases w:val="Headline Quote"/>
    <w:basedOn w:val="Normal"/>
    <w:next w:val="Normal"/>
    <w:link w:val="IntenseQuoteChar"/>
    <w:uiPriority w:val="30"/>
    <w:qFormat/>
    <w:rsid w:val="0012780A"/>
    <w:pPr>
      <w:spacing w:before="240" w:after="240"/>
    </w:pPr>
    <w:rPr>
      <w:rFonts w:ascii="Tw Cen MT" w:hAnsi="Tw Cen MT"/>
      <w:b/>
      <w:i/>
      <w:sz w:val="36"/>
    </w:rPr>
  </w:style>
  <w:style w:type="character" w:customStyle="1" w:styleId="IntenseQuoteChar">
    <w:name w:val="Intense Quote Char"/>
    <w:aliases w:val="Headline Quote Char"/>
    <w:link w:val="IntenseQuote"/>
    <w:uiPriority w:val="30"/>
    <w:rsid w:val="0012780A"/>
    <w:rPr>
      <w:rFonts w:ascii="Tw Cen MT" w:hAnsi="Tw Cen MT"/>
      <w:b/>
      <w:i/>
      <w:sz w:val="36"/>
      <w:szCs w:val="22"/>
    </w:rPr>
  </w:style>
  <w:style w:type="paragraph" w:styleId="NormalWeb">
    <w:name w:val="Normal (Web)"/>
    <w:basedOn w:val="Normal"/>
    <w:uiPriority w:val="99"/>
    <w:unhideWhenUsed/>
    <w:rsid w:val="004E7BEB"/>
    <w:pPr>
      <w:widowControl/>
      <w:autoSpaceDE/>
      <w:autoSpaceDN/>
      <w:adjustRightInd/>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73"/>
    <w:pPr>
      <w:widowControl w:val="0"/>
      <w:autoSpaceDE w:val="0"/>
      <w:autoSpaceDN w:val="0"/>
      <w:adjustRightInd w:val="0"/>
    </w:pPr>
    <w:rPr>
      <w:rFonts w:ascii="Calibri" w:hAnsi="Calibri"/>
      <w:sz w:val="22"/>
      <w:szCs w:val="22"/>
    </w:rPr>
  </w:style>
  <w:style w:type="paragraph" w:styleId="Heading1">
    <w:name w:val="heading 1"/>
    <w:basedOn w:val="Normal"/>
    <w:next w:val="Normal"/>
    <w:link w:val="Heading1Char"/>
    <w:qFormat/>
    <w:rsid w:val="003542E1"/>
    <w:pPr>
      <w:keepNext/>
      <w:spacing w:before="240" w:after="60"/>
      <w:outlineLvl w:val="0"/>
    </w:pPr>
    <w:rPr>
      <w:rFonts w:ascii="Tw Cen MT" w:hAnsi="Tw Cen MT"/>
      <w:b/>
      <w:bCs/>
      <w:color w:val="00239C"/>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GoudyOlSt BT" w:hAnsi="GoudyOlSt BT"/>
      <w:sz w:val="24"/>
      <w:szCs w:val="20"/>
    </w:rPr>
  </w:style>
  <w:style w:type="paragraph" w:styleId="BodyTextIndent2">
    <w:name w:val="Body Text Indent 2"/>
    <w:basedOn w:val="Normal"/>
    <w:pPr>
      <w:ind w:firstLine="720"/>
    </w:pPr>
    <w:rPr>
      <w:rFonts w:ascii="Courier New" w:hAnsi="Courier New" w:cs="Courier New"/>
      <w:szCs w:val="20"/>
    </w:rPr>
  </w:style>
  <w:style w:type="paragraph" w:styleId="BalloonText">
    <w:name w:val="Balloon Text"/>
    <w:basedOn w:val="Normal"/>
    <w:semiHidden/>
    <w:rsid w:val="00CC4A65"/>
    <w:rPr>
      <w:rFonts w:ascii="Tahoma" w:hAnsi="Tahoma" w:cs="Tahoma"/>
      <w:sz w:val="16"/>
      <w:szCs w:val="16"/>
    </w:rPr>
  </w:style>
  <w:style w:type="paragraph" w:styleId="NoSpacing">
    <w:name w:val="No Spacing"/>
    <w:link w:val="NoSpacingChar"/>
    <w:uiPriority w:val="1"/>
    <w:qFormat/>
    <w:rsid w:val="00FA4F0A"/>
    <w:pPr>
      <w:widowControl w:val="0"/>
      <w:autoSpaceDE w:val="0"/>
      <w:autoSpaceDN w:val="0"/>
      <w:adjustRightInd w:val="0"/>
    </w:pPr>
    <w:rPr>
      <w:rFonts w:ascii="Courier" w:hAnsi="Courier"/>
      <w:szCs w:val="24"/>
    </w:rPr>
  </w:style>
  <w:style w:type="character" w:styleId="Hyperlink">
    <w:name w:val="Hyperlink"/>
    <w:rsid w:val="006D6543"/>
    <w:rPr>
      <w:color w:val="0000FF"/>
      <w:u w:val="single"/>
    </w:rPr>
  </w:style>
  <w:style w:type="paragraph" w:styleId="Header">
    <w:name w:val="header"/>
    <w:basedOn w:val="Normal"/>
    <w:link w:val="HeaderChar"/>
    <w:rsid w:val="00F54E14"/>
    <w:pPr>
      <w:tabs>
        <w:tab w:val="center" w:pos="4680"/>
        <w:tab w:val="right" w:pos="9360"/>
      </w:tabs>
    </w:pPr>
  </w:style>
  <w:style w:type="character" w:customStyle="1" w:styleId="HeaderChar">
    <w:name w:val="Header Char"/>
    <w:link w:val="Header"/>
    <w:rsid w:val="00F54E14"/>
    <w:rPr>
      <w:rFonts w:ascii="Courier" w:hAnsi="Courier"/>
      <w:szCs w:val="24"/>
    </w:rPr>
  </w:style>
  <w:style w:type="paragraph" w:styleId="Footer">
    <w:name w:val="footer"/>
    <w:basedOn w:val="Normal"/>
    <w:link w:val="FooterChar"/>
    <w:uiPriority w:val="99"/>
    <w:rsid w:val="00F54E14"/>
    <w:pPr>
      <w:tabs>
        <w:tab w:val="center" w:pos="4680"/>
        <w:tab w:val="right" w:pos="9360"/>
      </w:tabs>
    </w:pPr>
  </w:style>
  <w:style w:type="character" w:customStyle="1" w:styleId="FooterChar">
    <w:name w:val="Footer Char"/>
    <w:link w:val="Footer"/>
    <w:uiPriority w:val="99"/>
    <w:rsid w:val="00F54E14"/>
    <w:rPr>
      <w:rFonts w:ascii="Courier" w:hAnsi="Courier"/>
      <w:szCs w:val="24"/>
    </w:rPr>
  </w:style>
  <w:style w:type="paragraph" w:styleId="ListParagraph">
    <w:name w:val="List Paragraph"/>
    <w:basedOn w:val="Normal"/>
    <w:uiPriority w:val="34"/>
    <w:qFormat/>
    <w:rsid w:val="00B94256"/>
    <w:pPr>
      <w:ind w:left="720"/>
    </w:pPr>
  </w:style>
  <w:style w:type="paragraph" w:styleId="Subtitle">
    <w:name w:val="Subtitle"/>
    <w:basedOn w:val="Header"/>
    <w:next w:val="Normal"/>
    <w:link w:val="SubtitleChar"/>
    <w:qFormat/>
    <w:rsid w:val="003542E1"/>
    <w:pPr>
      <w:spacing w:after="240"/>
    </w:pPr>
    <w:rPr>
      <w:rFonts w:ascii="Tw Cen MT" w:hAnsi="Tw Cen MT"/>
      <w:spacing w:val="20"/>
      <w:sz w:val="28"/>
      <w:szCs w:val="28"/>
    </w:rPr>
  </w:style>
  <w:style w:type="character" w:customStyle="1" w:styleId="SubtitleChar">
    <w:name w:val="Subtitle Char"/>
    <w:link w:val="Subtitle"/>
    <w:rsid w:val="003542E1"/>
    <w:rPr>
      <w:rFonts w:ascii="Tw Cen MT" w:hAnsi="Tw Cen MT"/>
      <w:spacing w:val="20"/>
      <w:sz w:val="28"/>
      <w:szCs w:val="28"/>
    </w:rPr>
  </w:style>
  <w:style w:type="character" w:styleId="Strong">
    <w:name w:val="Strong"/>
    <w:qFormat/>
    <w:rsid w:val="001C3649"/>
    <w:rPr>
      <w:rFonts w:ascii="Calibri" w:hAnsi="Calibri"/>
      <w:b/>
      <w:sz w:val="22"/>
      <w:szCs w:val="22"/>
    </w:rPr>
  </w:style>
  <w:style w:type="paragraph" w:styleId="Title">
    <w:name w:val="Title"/>
    <w:basedOn w:val="Header"/>
    <w:next w:val="Normal"/>
    <w:link w:val="TitleChar"/>
    <w:qFormat/>
    <w:rsid w:val="003542E1"/>
    <w:rPr>
      <w:rFonts w:ascii="Tw Cen MT" w:hAnsi="Tw Cen MT"/>
      <w:b/>
      <w:noProof/>
      <w:spacing w:val="20"/>
      <w:sz w:val="56"/>
      <w:szCs w:val="48"/>
    </w:rPr>
  </w:style>
  <w:style w:type="character" w:customStyle="1" w:styleId="TitleChar">
    <w:name w:val="Title Char"/>
    <w:link w:val="Title"/>
    <w:rsid w:val="003542E1"/>
    <w:rPr>
      <w:rFonts w:ascii="Tw Cen MT" w:hAnsi="Tw Cen MT"/>
      <w:b/>
      <w:noProof/>
      <w:spacing w:val="20"/>
      <w:sz w:val="56"/>
      <w:szCs w:val="48"/>
    </w:rPr>
  </w:style>
  <w:style w:type="paragraph" w:customStyle="1" w:styleId="SidebarStrong">
    <w:name w:val="Sidebar Strong"/>
    <w:basedOn w:val="NoSpacing"/>
    <w:link w:val="SidebarStrongChar"/>
    <w:qFormat/>
    <w:rsid w:val="001C3649"/>
    <w:rPr>
      <w:rFonts w:ascii="Tw Cen MT" w:hAnsi="Tw Cen MT"/>
      <w:b/>
    </w:rPr>
  </w:style>
  <w:style w:type="paragraph" w:customStyle="1" w:styleId="SidebarRegular">
    <w:name w:val="Sidebar Regular"/>
    <w:basedOn w:val="NoSpacing"/>
    <w:link w:val="SidebarRegularChar"/>
    <w:qFormat/>
    <w:rsid w:val="00D27973"/>
    <w:rPr>
      <w:rFonts w:ascii="Tw Cen MT" w:hAnsi="Tw Cen MT"/>
    </w:rPr>
  </w:style>
  <w:style w:type="character" w:customStyle="1" w:styleId="NoSpacingChar">
    <w:name w:val="No Spacing Char"/>
    <w:link w:val="NoSpacing"/>
    <w:uiPriority w:val="1"/>
    <w:rsid w:val="001C3649"/>
    <w:rPr>
      <w:rFonts w:ascii="Courier" w:hAnsi="Courier"/>
      <w:szCs w:val="24"/>
    </w:rPr>
  </w:style>
  <w:style w:type="character" w:customStyle="1" w:styleId="SidebarStrongChar">
    <w:name w:val="Sidebar Strong Char"/>
    <w:link w:val="SidebarStrong"/>
    <w:rsid w:val="001C3649"/>
    <w:rPr>
      <w:rFonts w:ascii="Tw Cen MT" w:hAnsi="Tw Cen MT"/>
      <w:b/>
      <w:szCs w:val="24"/>
    </w:rPr>
  </w:style>
  <w:style w:type="paragraph" w:customStyle="1" w:styleId="Subhead">
    <w:name w:val="Subhead"/>
    <w:basedOn w:val="Footer"/>
    <w:link w:val="SubheadChar"/>
    <w:qFormat/>
    <w:rsid w:val="0012780A"/>
    <w:rPr>
      <w:rFonts w:ascii="Tw Cen MT" w:hAnsi="Tw Cen MT"/>
      <w:color w:val="00239C"/>
      <w:sz w:val="28"/>
    </w:rPr>
  </w:style>
  <w:style w:type="character" w:customStyle="1" w:styleId="SidebarRegularChar">
    <w:name w:val="Sidebar Regular Char"/>
    <w:link w:val="SidebarRegular"/>
    <w:rsid w:val="00D27973"/>
    <w:rPr>
      <w:rFonts w:ascii="Tw Cen MT" w:hAnsi="Tw Cen MT"/>
      <w:szCs w:val="24"/>
    </w:rPr>
  </w:style>
  <w:style w:type="character" w:styleId="Emphasis">
    <w:name w:val="Emphasis"/>
    <w:qFormat/>
    <w:rsid w:val="009E6EFF"/>
    <w:rPr>
      <w:i/>
    </w:rPr>
  </w:style>
  <w:style w:type="character" w:customStyle="1" w:styleId="SubheadChar">
    <w:name w:val="Subhead Char"/>
    <w:link w:val="Subhead"/>
    <w:rsid w:val="0012780A"/>
    <w:rPr>
      <w:rFonts w:ascii="Tw Cen MT" w:hAnsi="Tw Cen MT"/>
      <w:color w:val="00239C"/>
      <w:sz w:val="28"/>
      <w:szCs w:val="22"/>
    </w:rPr>
  </w:style>
  <w:style w:type="character" w:customStyle="1" w:styleId="Heading1Char">
    <w:name w:val="Heading 1 Char"/>
    <w:link w:val="Heading1"/>
    <w:rsid w:val="003542E1"/>
    <w:rPr>
      <w:rFonts w:ascii="Tw Cen MT" w:eastAsia="Times New Roman" w:hAnsi="Tw Cen MT" w:cs="Times New Roman"/>
      <w:b/>
      <w:bCs/>
      <w:color w:val="00239C"/>
      <w:kern w:val="32"/>
      <w:sz w:val="32"/>
      <w:szCs w:val="32"/>
    </w:rPr>
  </w:style>
  <w:style w:type="paragraph" w:styleId="Quote">
    <w:name w:val="Quote"/>
    <w:basedOn w:val="Normal"/>
    <w:next w:val="Normal"/>
    <w:link w:val="QuoteChar"/>
    <w:uiPriority w:val="29"/>
    <w:qFormat/>
    <w:rsid w:val="0012780A"/>
    <w:pPr>
      <w:spacing w:before="240" w:line="480" w:lineRule="auto"/>
    </w:pPr>
    <w:rPr>
      <w:i/>
      <w:iCs/>
    </w:rPr>
  </w:style>
  <w:style w:type="character" w:customStyle="1" w:styleId="QuoteChar">
    <w:name w:val="Quote Char"/>
    <w:link w:val="Quote"/>
    <w:uiPriority w:val="29"/>
    <w:rsid w:val="0012780A"/>
    <w:rPr>
      <w:rFonts w:ascii="Calibri" w:hAnsi="Calibri"/>
      <w:i/>
      <w:iCs/>
      <w:sz w:val="22"/>
      <w:szCs w:val="22"/>
    </w:rPr>
  </w:style>
  <w:style w:type="paragraph" w:styleId="IntenseQuote">
    <w:name w:val="Intense Quote"/>
    <w:aliases w:val="Headline Quote"/>
    <w:basedOn w:val="Normal"/>
    <w:next w:val="Normal"/>
    <w:link w:val="IntenseQuoteChar"/>
    <w:uiPriority w:val="30"/>
    <w:qFormat/>
    <w:rsid w:val="0012780A"/>
    <w:pPr>
      <w:spacing w:before="240" w:after="240"/>
    </w:pPr>
    <w:rPr>
      <w:rFonts w:ascii="Tw Cen MT" w:hAnsi="Tw Cen MT"/>
      <w:b/>
      <w:i/>
      <w:sz w:val="36"/>
    </w:rPr>
  </w:style>
  <w:style w:type="character" w:customStyle="1" w:styleId="IntenseQuoteChar">
    <w:name w:val="Intense Quote Char"/>
    <w:aliases w:val="Headline Quote Char"/>
    <w:link w:val="IntenseQuote"/>
    <w:uiPriority w:val="30"/>
    <w:rsid w:val="0012780A"/>
    <w:rPr>
      <w:rFonts w:ascii="Tw Cen MT" w:hAnsi="Tw Cen MT"/>
      <w:b/>
      <w:i/>
      <w:sz w:val="36"/>
      <w:szCs w:val="22"/>
    </w:rPr>
  </w:style>
  <w:style w:type="paragraph" w:styleId="NormalWeb">
    <w:name w:val="Normal (Web)"/>
    <w:basedOn w:val="Normal"/>
    <w:uiPriority w:val="99"/>
    <w:unhideWhenUsed/>
    <w:rsid w:val="004E7BEB"/>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7584">
      <w:bodyDiv w:val="1"/>
      <w:marLeft w:val="0"/>
      <w:marRight w:val="0"/>
      <w:marTop w:val="0"/>
      <w:marBottom w:val="0"/>
      <w:divBdr>
        <w:top w:val="none" w:sz="0" w:space="0" w:color="auto"/>
        <w:left w:val="none" w:sz="0" w:space="0" w:color="auto"/>
        <w:bottom w:val="none" w:sz="0" w:space="0" w:color="auto"/>
        <w:right w:val="none" w:sz="0" w:space="0" w:color="auto"/>
      </w:divBdr>
    </w:div>
    <w:div w:id="285889475">
      <w:bodyDiv w:val="1"/>
      <w:marLeft w:val="0"/>
      <w:marRight w:val="0"/>
      <w:marTop w:val="0"/>
      <w:marBottom w:val="0"/>
      <w:divBdr>
        <w:top w:val="none" w:sz="0" w:space="0" w:color="auto"/>
        <w:left w:val="none" w:sz="0" w:space="0" w:color="auto"/>
        <w:bottom w:val="none" w:sz="0" w:space="0" w:color="auto"/>
        <w:right w:val="none" w:sz="0" w:space="0" w:color="auto"/>
      </w:divBdr>
    </w:div>
    <w:div w:id="1290823204">
      <w:bodyDiv w:val="1"/>
      <w:marLeft w:val="0"/>
      <w:marRight w:val="0"/>
      <w:marTop w:val="0"/>
      <w:marBottom w:val="0"/>
      <w:divBdr>
        <w:top w:val="none" w:sz="0" w:space="0" w:color="auto"/>
        <w:left w:val="none" w:sz="0" w:space="0" w:color="auto"/>
        <w:bottom w:val="none" w:sz="0" w:space="0" w:color="auto"/>
        <w:right w:val="none" w:sz="0" w:space="0" w:color="auto"/>
      </w:divBdr>
    </w:div>
    <w:div w:id="19983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BD9F24CEE7204A97B83497CFB24009" ma:contentTypeVersion="11" ma:contentTypeDescription="Create a new document." ma:contentTypeScope="" ma:versionID="2a36ea64251ea86a0744e2713e9becac">
  <xsd:schema xmlns:xsd="http://www.w3.org/2001/XMLSchema" xmlns:xs="http://www.w3.org/2001/XMLSchema" xmlns:p="http://schemas.microsoft.com/office/2006/metadata/properties" xmlns:ns2="3e5e5ab1-9919-415a-8531-73445ca70f9c" xmlns:ns3="487079cd-3e6b-4167-bf3d-7b4eb5d3993c" targetNamespace="http://schemas.microsoft.com/office/2006/metadata/properties" ma:root="true" ma:fieldsID="2735744a72cfd8a90c936e8c913f7b08" ns2:_="" ns3:_="">
    <xsd:import namespace="3e5e5ab1-9919-415a-8531-73445ca70f9c"/>
    <xsd:import namespace="487079cd-3e6b-4167-bf3d-7b4eb5d399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e5ab1-9919-415a-8531-73445ca70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079cd-3e6b-4167-bf3d-7b4eb5d39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5244A-0DB7-47CE-8E96-9FCDA03587EE}">
  <ds:schemaRefs>
    <ds:schemaRef ds:uri="http://schemas.openxmlformats.org/officeDocument/2006/bibliography"/>
  </ds:schemaRefs>
</ds:datastoreItem>
</file>

<file path=customXml/itemProps2.xml><?xml version="1.0" encoding="utf-8"?>
<ds:datastoreItem xmlns:ds="http://schemas.openxmlformats.org/officeDocument/2006/customXml" ds:itemID="{326AF1D5-3FA2-4699-9690-FD5B9677F6D1}"/>
</file>

<file path=customXml/itemProps3.xml><?xml version="1.0" encoding="utf-8"?>
<ds:datastoreItem xmlns:ds="http://schemas.openxmlformats.org/officeDocument/2006/customXml" ds:itemID="{FA5D0731-D836-4DBA-8E14-A856CCD06A1C}"/>
</file>

<file path=customXml/itemProps4.xml><?xml version="1.0" encoding="utf-8"?>
<ds:datastoreItem xmlns:ds="http://schemas.openxmlformats.org/officeDocument/2006/customXml" ds:itemID="{3CCF443B-E204-452A-9447-EED64FD84F79}"/>
</file>

<file path=docProps/app.xml><?xml version="1.0" encoding="utf-8"?>
<Properties xmlns="http://schemas.openxmlformats.org/officeDocument/2006/extended-properties" xmlns:vt="http://schemas.openxmlformats.org/officeDocument/2006/docPropsVTypes">
  <Template>Normal</Template>
  <TotalTime>19</TotalTime>
  <Pages>4</Pages>
  <Words>1376</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March 14, 2000</vt:lpstr>
    </vt:vector>
  </TitlesOfParts>
  <Company>City of Syracuse</Company>
  <LinksUpToDate>false</LinksUpToDate>
  <CharactersWithSpaces>8483</CharactersWithSpaces>
  <SharedDoc>false</SharedDoc>
  <HLinks>
    <vt:vector size="6" baseType="variant">
      <vt:variant>
        <vt:i4>6160484</vt:i4>
      </vt:variant>
      <vt:variant>
        <vt:i4>0</vt:i4>
      </vt:variant>
      <vt:variant>
        <vt:i4>0</vt:i4>
      </vt:variant>
      <vt:variant>
        <vt:i4>5</vt:i4>
      </vt:variant>
      <vt:variant>
        <vt:lpwstr>mailto:rangand@syrgov.net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2000</dc:title>
  <dc:creator>Real Estate</dc:creator>
  <cp:lastModifiedBy>McMahon, Susan</cp:lastModifiedBy>
  <cp:revision>4</cp:revision>
  <cp:lastPrinted>2019-07-11T14:10:00Z</cp:lastPrinted>
  <dcterms:created xsi:type="dcterms:W3CDTF">2019-07-10T22:11:00Z</dcterms:created>
  <dcterms:modified xsi:type="dcterms:W3CDTF">2019-07-11T14:10:00Z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0x0101008EBD9F24CEE7204A97B83497CFB24009</vt:lpwstr>
  </property>
</Properties>
</file>